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719" w:rsidRPr="00D263ED" w:rsidRDefault="00D47719" w:rsidP="00C75036">
      <w:pPr>
        <w:spacing w:line="580" w:lineRule="exact"/>
        <w:jc w:val="left"/>
        <w:rPr>
          <w:rFonts w:ascii="Times New Roman" w:eastAsia="黑体" w:hAnsi="Times New Roman" w:cs="Times New Roman"/>
          <w:spacing w:val="38"/>
          <w:sz w:val="32"/>
          <w:szCs w:val="32"/>
        </w:rPr>
      </w:pPr>
    </w:p>
    <w:p w:rsidR="00D47719" w:rsidRPr="00D263ED" w:rsidRDefault="00D47719" w:rsidP="00C75036">
      <w:pPr>
        <w:spacing w:line="580" w:lineRule="exact"/>
        <w:jc w:val="left"/>
        <w:rPr>
          <w:rFonts w:ascii="Times New Roman" w:eastAsia="黑体" w:hAnsi="Times New Roman" w:cs="Times New Roman"/>
          <w:spacing w:val="38"/>
          <w:sz w:val="32"/>
          <w:szCs w:val="32"/>
        </w:rPr>
      </w:pPr>
    </w:p>
    <w:p w:rsidR="00D47719" w:rsidRPr="00D263ED" w:rsidRDefault="00D47719" w:rsidP="00C75036">
      <w:pPr>
        <w:spacing w:line="580" w:lineRule="exact"/>
        <w:jc w:val="left"/>
        <w:rPr>
          <w:rFonts w:ascii="Times New Roman" w:eastAsia="仿宋_GB2312" w:hAnsi="Times New Roman" w:cs="Times New Roman"/>
          <w:color w:val="FF0000"/>
          <w:spacing w:val="38"/>
          <w:szCs w:val="21"/>
        </w:rPr>
      </w:pPr>
    </w:p>
    <w:p w:rsidR="00D47719" w:rsidRPr="00D263ED" w:rsidRDefault="00D47719" w:rsidP="001906DE">
      <w:pPr>
        <w:jc w:val="center"/>
        <w:rPr>
          <w:rFonts w:ascii="Times New Roman" w:hAnsi="Times New Roman" w:cs="Times New Roman"/>
          <w:sz w:val="44"/>
          <w:szCs w:val="44"/>
        </w:rPr>
      </w:pPr>
      <w:r w:rsidRPr="00D263ED">
        <w:rPr>
          <w:rFonts w:ascii="Times New Roman" w:eastAsia="方正小标宋_GBK" w:hAnsi="Times New Roman" w:cs="Times New Roman"/>
          <w:color w:val="FF0000"/>
          <w:spacing w:val="38"/>
          <w:sz w:val="84"/>
          <w:szCs w:val="84"/>
        </w:rPr>
        <w:t>河北省财政厅文件</w:t>
      </w:r>
    </w:p>
    <w:p w:rsidR="00D47719" w:rsidRPr="00D263ED" w:rsidRDefault="00D47719" w:rsidP="00C75036">
      <w:pPr>
        <w:tabs>
          <w:tab w:val="left" w:pos="8820"/>
        </w:tabs>
        <w:spacing w:line="540" w:lineRule="exact"/>
        <w:rPr>
          <w:rFonts w:ascii="Times New Roman" w:eastAsia="仿宋_GB2312" w:hAnsi="Times New Roman" w:cs="Times New Roman"/>
          <w:sz w:val="32"/>
          <w:szCs w:val="32"/>
        </w:rPr>
      </w:pPr>
    </w:p>
    <w:p w:rsidR="00D47719" w:rsidRPr="00D263ED" w:rsidRDefault="00D47719" w:rsidP="00C75036">
      <w:pPr>
        <w:tabs>
          <w:tab w:val="left" w:pos="8820"/>
        </w:tabs>
        <w:spacing w:line="540" w:lineRule="exact"/>
        <w:rPr>
          <w:rFonts w:ascii="Times New Roman" w:eastAsia="仿宋_GB2312" w:hAnsi="Times New Roman" w:cs="Times New Roman"/>
          <w:sz w:val="32"/>
          <w:szCs w:val="32"/>
        </w:rPr>
      </w:pPr>
    </w:p>
    <w:p w:rsidR="001906DE" w:rsidRPr="001906DE" w:rsidRDefault="00D47719" w:rsidP="001906DE">
      <w:pPr>
        <w:tabs>
          <w:tab w:val="left" w:pos="8820"/>
        </w:tabs>
        <w:jc w:val="center"/>
        <w:rPr>
          <w:rFonts w:ascii="Times New Roman" w:eastAsia="方正仿宋_GBK" w:hAnsi="Times New Roman" w:cs="Times New Roman"/>
          <w:sz w:val="32"/>
          <w:szCs w:val="32"/>
        </w:rPr>
      </w:pPr>
      <w:r w:rsidRPr="00D263ED">
        <w:rPr>
          <w:rFonts w:ascii="Times New Roman" w:eastAsia="方正仿宋_GBK" w:hAnsi="Times New Roman" w:cs="Times New Roman"/>
          <w:sz w:val="32"/>
          <w:szCs w:val="32"/>
        </w:rPr>
        <w:t>冀财会〔</w:t>
      </w:r>
      <w:r w:rsidRPr="00D263ED">
        <w:rPr>
          <w:rFonts w:ascii="Times New Roman" w:eastAsia="方正仿宋_GBK" w:hAnsi="Times New Roman" w:cs="Times New Roman"/>
          <w:sz w:val="32"/>
          <w:szCs w:val="32"/>
        </w:rPr>
        <w:t>202</w:t>
      </w:r>
      <w:r w:rsidRPr="00D263ED">
        <w:rPr>
          <w:rFonts w:ascii="Times New Roman" w:eastAsia="方正仿宋_GBK" w:hAnsi="Times New Roman" w:cs="Times New Roman" w:hint="eastAsia"/>
          <w:sz w:val="32"/>
          <w:szCs w:val="32"/>
        </w:rPr>
        <w:t>6</w:t>
      </w:r>
      <w:r w:rsidRPr="00D263ED">
        <w:rPr>
          <w:rFonts w:ascii="Times New Roman" w:eastAsia="方正仿宋_GBK" w:hAnsi="Times New Roman" w:cs="Times New Roman"/>
          <w:color w:val="000000"/>
          <w:sz w:val="32"/>
          <w:szCs w:val="32"/>
        </w:rPr>
        <w:t>〕</w:t>
      </w:r>
      <w:r w:rsidR="00D11F69">
        <w:rPr>
          <w:rFonts w:ascii="Times New Roman" w:eastAsia="方正仿宋_GBK" w:hAnsi="Times New Roman" w:cs="Times New Roman" w:hint="eastAsia"/>
          <w:color w:val="000000"/>
          <w:sz w:val="32"/>
          <w:szCs w:val="32"/>
        </w:rPr>
        <w:t>2</w:t>
      </w:r>
      <w:r w:rsidRPr="00D263ED">
        <w:rPr>
          <w:rFonts w:ascii="Times New Roman" w:eastAsia="方正仿宋_GBK" w:hAnsi="Times New Roman" w:cs="Times New Roman"/>
          <w:color w:val="000000"/>
          <w:sz w:val="32"/>
          <w:szCs w:val="32"/>
        </w:rPr>
        <w:t>号</w:t>
      </w:r>
    </w:p>
    <w:p w:rsidR="00D47719" w:rsidRPr="00D263ED" w:rsidRDefault="006E609C" w:rsidP="00C75036">
      <w:pPr>
        <w:spacing w:line="540" w:lineRule="exact"/>
        <w:jc w:val="center"/>
        <w:rPr>
          <w:rFonts w:ascii="Times New Roman" w:eastAsia="方正小标宋_GBK" w:hAnsi="Times New Roman" w:cs="Times New Roman"/>
          <w:szCs w:val="21"/>
        </w:rPr>
      </w:pPr>
      <w:r>
        <w:rPr>
          <w:rFonts w:ascii="Times New Roman" w:eastAsia="方正小标宋_GBK" w:hAnsi="Times New Roman" w:cs="Times New Roman"/>
          <w:szCs w:val="21"/>
        </w:rPr>
        <w:pict>
          <v:line id="_x0000_s1026" style="position:absolute;left:0;text-align:left;z-index:251656192;mso-width-relative:page;mso-height-relative:page" from="-.7pt,2.85pt" to="458.3pt,2.85pt" strokecolor="red" strokeweight="1.5pt"/>
        </w:pict>
      </w:r>
    </w:p>
    <w:p w:rsidR="00C75036" w:rsidRDefault="00C75036" w:rsidP="00C75036">
      <w:pPr>
        <w:spacing w:line="540" w:lineRule="exact"/>
        <w:jc w:val="center"/>
        <w:textAlignment w:val="baseline"/>
        <w:rPr>
          <w:rFonts w:ascii="Times New Roman" w:eastAsia="方正小标宋_GBK" w:hAnsi="Times New Roman" w:cs="Times New Roman"/>
          <w:sz w:val="44"/>
          <w:szCs w:val="44"/>
        </w:rPr>
      </w:pPr>
    </w:p>
    <w:p w:rsidR="00A1050F" w:rsidRPr="00D263ED" w:rsidRDefault="008420C1" w:rsidP="00C75036">
      <w:pPr>
        <w:spacing w:line="560" w:lineRule="exact"/>
        <w:jc w:val="center"/>
        <w:textAlignment w:val="baseline"/>
        <w:rPr>
          <w:rFonts w:ascii="Times New Roman" w:eastAsia="方正小标宋_GBK" w:hAnsi="Times New Roman" w:cs="Times New Roman"/>
          <w:sz w:val="44"/>
          <w:szCs w:val="44"/>
        </w:rPr>
      </w:pPr>
      <w:r w:rsidRPr="00D263ED">
        <w:rPr>
          <w:rFonts w:ascii="Times New Roman" w:eastAsia="方正小标宋_GBK" w:hAnsi="Times New Roman" w:cs="Times New Roman" w:hint="eastAsia"/>
          <w:sz w:val="44"/>
          <w:szCs w:val="44"/>
        </w:rPr>
        <w:t>河北省财政厅</w:t>
      </w:r>
    </w:p>
    <w:p w:rsidR="008420C1" w:rsidRPr="00D263ED" w:rsidRDefault="008420C1" w:rsidP="00C75036">
      <w:pPr>
        <w:spacing w:line="560" w:lineRule="exact"/>
        <w:jc w:val="center"/>
        <w:textAlignment w:val="baseline"/>
        <w:rPr>
          <w:rFonts w:ascii="Times New Roman" w:eastAsia="方正小标宋_GBK" w:hAnsi="Times New Roman" w:cs="Times New Roman"/>
          <w:sz w:val="44"/>
          <w:szCs w:val="44"/>
        </w:rPr>
      </w:pPr>
      <w:r w:rsidRPr="00D263ED">
        <w:rPr>
          <w:rFonts w:ascii="Times New Roman" w:eastAsia="方正小标宋_GBK" w:hAnsi="Times New Roman" w:cs="Times New Roman" w:hint="eastAsia"/>
          <w:sz w:val="44"/>
          <w:szCs w:val="44"/>
        </w:rPr>
        <w:t>关于开展</w:t>
      </w:r>
      <w:r w:rsidRPr="00D263ED">
        <w:rPr>
          <w:rFonts w:ascii="Times New Roman" w:eastAsia="方正小标宋_GBK" w:hAnsi="Times New Roman" w:cs="Times New Roman" w:hint="eastAsia"/>
          <w:sz w:val="44"/>
          <w:szCs w:val="44"/>
        </w:rPr>
        <w:t>2025</w:t>
      </w:r>
      <w:r w:rsidRPr="00D263ED">
        <w:rPr>
          <w:rFonts w:ascii="Times New Roman" w:eastAsia="方正小标宋_GBK" w:hAnsi="Times New Roman" w:cs="Times New Roman" w:hint="eastAsia"/>
          <w:sz w:val="44"/>
          <w:szCs w:val="44"/>
        </w:rPr>
        <w:t>年度行政事业单位内部控制</w:t>
      </w:r>
    </w:p>
    <w:p w:rsidR="00D47719" w:rsidRPr="00D263ED" w:rsidRDefault="008420C1" w:rsidP="00C75036">
      <w:pPr>
        <w:spacing w:line="560" w:lineRule="exact"/>
        <w:jc w:val="center"/>
        <w:textAlignment w:val="baseline"/>
        <w:rPr>
          <w:rFonts w:ascii="Times New Roman" w:eastAsia="方正小标宋_GBK" w:hAnsi="Times New Roman" w:cs="Times New Roman"/>
          <w:sz w:val="44"/>
          <w:szCs w:val="44"/>
        </w:rPr>
      </w:pPr>
      <w:r w:rsidRPr="00D263ED">
        <w:rPr>
          <w:rFonts w:ascii="Times New Roman" w:eastAsia="方正小标宋_GBK" w:hAnsi="Times New Roman" w:cs="Times New Roman" w:hint="eastAsia"/>
          <w:sz w:val="44"/>
          <w:szCs w:val="44"/>
        </w:rPr>
        <w:t>评价和内部控制报告编报工作的通知</w:t>
      </w:r>
    </w:p>
    <w:p w:rsidR="008420C1" w:rsidRPr="00D263ED" w:rsidRDefault="008420C1" w:rsidP="00C75036">
      <w:pPr>
        <w:pStyle w:val="1"/>
        <w:widowControl/>
        <w:spacing w:before="0" w:beforeAutospacing="0" w:after="0" w:afterAutospacing="0" w:line="560" w:lineRule="exact"/>
        <w:jc w:val="both"/>
        <w:textAlignment w:val="baseline"/>
        <w:rPr>
          <w:rFonts w:eastAsia="方正仿宋_GBK"/>
          <w:kern w:val="2"/>
          <w:sz w:val="32"/>
          <w:szCs w:val="32"/>
        </w:rPr>
      </w:pPr>
    </w:p>
    <w:p w:rsidR="00D47719" w:rsidRPr="00D263ED" w:rsidRDefault="00D47719" w:rsidP="00C75036">
      <w:pPr>
        <w:pStyle w:val="1"/>
        <w:widowControl/>
        <w:spacing w:before="0" w:beforeAutospacing="0" w:after="0" w:afterAutospacing="0" w:line="560" w:lineRule="exact"/>
        <w:jc w:val="both"/>
        <w:textAlignment w:val="baseline"/>
        <w:rPr>
          <w:rFonts w:eastAsia="方正仿宋_GBK"/>
          <w:color w:val="FFFF00"/>
          <w:kern w:val="2"/>
          <w:sz w:val="32"/>
          <w:szCs w:val="32"/>
        </w:rPr>
      </w:pPr>
      <w:r w:rsidRPr="00D263ED">
        <w:rPr>
          <w:rFonts w:eastAsia="方正仿宋_GBK" w:hint="eastAsia"/>
          <w:kern w:val="2"/>
          <w:sz w:val="32"/>
          <w:szCs w:val="32"/>
        </w:rPr>
        <w:t>各市（含定州、辛集市）财政局，雄安新区财政局</w:t>
      </w:r>
      <w:r w:rsidRPr="00D263ED">
        <w:rPr>
          <w:rFonts w:eastAsia="方正仿宋_GBK"/>
          <w:kern w:val="2"/>
          <w:sz w:val="32"/>
          <w:szCs w:val="32"/>
        </w:rPr>
        <w:t>，省直各部门：</w:t>
      </w:r>
    </w:p>
    <w:p w:rsidR="00FE0150" w:rsidRPr="00D263ED" w:rsidRDefault="00FE0150" w:rsidP="00C75036">
      <w:pPr>
        <w:spacing w:line="560" w:lineRule="exact"/>
        <w:ind w:firstLine="640"/>
        <w:textAlignment w:val="baseline"/>
        <w:rPr>
          <w:rFonts w:ascii="Times New Roman" w:eastAsia="方正仿宋_GBK" w:hAnsi="Times New Roman" w:cs="Times New Roman"/>
          <w:kern w:val="0"/>
          <w:sz w:val="32"/>
          <w:szCs w:val="32"/>
        </w:rPr>
      </w:pPr>
      <w:r w:rsidRPr="00D263ED">
        <w:rPr>
          <w:rFonts w:ascii="Times New Roman" w:eastAsia="方正仿宋_GBK" w:hAnsi="Times New Roman" w:cs="Times New Roman" w:hint="eastAsia"/>
          <w:kern w:val="0"/>
          <w:sz w:val="32"/>
          <w:szCs w:val="32"/>
        </w:rPr>
        <w:t>为扎实做好我省</w:t>
      </w:r>
      <w:r w:rsidRPr="00D263ED">
        <w:rPr>
          <w:rFonts w:ascii="Times New Roman" w:eastAsia="方正仿宋_GBK" w:hAnsi="Times New Roman" w:cs="Times New Roman" w:hint="eastAsia"/>
          <w:kern w:val="0"/>
          <w:sz w:val="32"/>
          <w:szCs w:val="32"/>
        </w:rPr>
        <w:t>2025</w:t>
      </w:r>
      <w:r w:rsidRPr="00D263ED">
        <w:rPr>
          <w:rFonts w:ascii="Times New Roman" w:eastAsia="方正仿宋_GBK" w:hAnsi="Times New Roman" w:cs="Times New Roman" w:hint="eastAsia"/>
          <w:kern w:val="0"/>
          <w:sz w:val="32"/>
          <w:szCs w:val="32"/>
        </w:rPr>
        <w:t>年度全省行政事业单位内部控制评价和内部控制报告编报工作，根据</w:t>
      </w:r>
      <w:r w:rsidR="002B649E" w:rsidRPr="00D263ED">
        <w:rPr>
          <w:rFonts w:ascii="Times New Roman" w:eastAsia="方正仿宋_GBK" w:hAnsi="Times New Roman" w:cs="Times New Roman" w:hint="eastAsia"/>
          <w:kern w:val="0"/>
          <w:sz w:val="32"/>
          <w:szCs w:val="32"/>
        </w:rPr>
        <w:t>《行政事业单位内部控制评价办法》（财会〔</w:t>
      </w:r>
      <w:r w:rsidR="002B649E" w:rsidRPr="00D263ED">
        <w:rPr>
          <w:rFonts w:ascii="Times New Roman" w:eastAsia="方正仿宋_GBK" w:hAnsi="Times New Roman" w:cs="Times New Roman" w:hint="eastAsia"/>
          <w:kern w:val="0"/>
          <w:sz w:val="32"/>
          <w:szCs w:val="32"/>
        </w:rPr>
        <w:t>2025</w:t>
      </w:r>
      <w:r w:rsidR="002B649E" w:rsidRPr="00D263ED">
        <w:rPr>
          <w:rFonts w:ascii="Times New Roman" w:eastAsia="方正仿宋_GBK" w:hAnsi="Times New Roman" w:cs="Times New Roman" w:hint="eastAsia"/>
          <w:kern w:val="0"/>
          <w:sz w:val="32"/>
          <w:szCs w:val="32"/>
        </w:rPr>
        <w:t>〕</w:t>
      </w:r>
      <w:r w:rsidR="002B649E" w:rsidRPr="00D263ED">
        <w:rPr>
          <w:rFonts w:ascii="Times New Roman" w:eastAsia="方正仿宋_GBK" w:hAnsi="Times New Roman" w:cs="Times New Roman" w:hint="eastAsia"/>
          <w:kern w:val="0"/>
          <w:sz w:val="32"/>
          <w:szCs w:val="32"/>
        </w:rPr>
        <w:t>24</w:t>
      </w:r>
      <w:r w:rsidR="002B649E" w:rsidRPr="00D263ED">
        <w:rPr>
          <w:rFonts w:ascii="Times New Roman" w:eastAsia="方正仿宋_GBK" w:hAnsi="Times New Roman" w:cs="Times New Roman" w:hint="eastAsia"/>
          <w:kern w:val="0"/>
          <w:sz w:val="32"/>
          <w:szCs w:val="32"/>
        </w:rPr>
        <w:t>号）</w:t>
      </w:r>
      <w:r w:rsidR="002B649E">
        <w:rPr>
          <w:rFonts w:ascii="Times New Roman" w:eastAsia="方正仿宋_GBK" w:hAnsi="Times New Roman" w:cs="Times New Roman" w:hint="eastAsia"/>
          <w:kern w:val="0"/>
          <w:sz w:val="32"/>
          <w:szCs w:val="32"/>
        </w:rPr>
        <w:t>和</w:t>
      </w:r>
      <w:r w:rsidRPr="00D263ED">
        <w:rPr>
          <w:rFonts w:ascii="Times New Roman" w:eastAsia="方正仿宋_GBK" w:hAnsi="Times New Roman" w:cs="Times New Roman" w:hint="eastAsia"/>
          <w:kern w:val="0"/>
          <w:sz w:val="32"/>
          <w:szCs w:val="32"/>
        </w:rPr>
        <w:t>《财政部关于开展</w:t>
      </w:r>
      <w:r w:rsidRPr="00D263ED">
        <w:rPr>
          <w:rFonts w:ascii="Times New Roman" w:eastAsia="方正仿宋_GBK" w:hAnsi="Times New Roman" w:cs="Times New Roman" w:hint="eastAsia"/>
          <w:kern w:val="0"/>
          <w:sz w:val="32"/>
          <w:szCs w:val="32"/>
        </w:rPr>
        <w:t>2025</w:t>
      </w:r>
      <w:r w:rsidRPr="00D263ED">
        <w:rPr>
          <w:rFonts w:ascii="Times New Roman" w:eastAsia="方正仿宋_GBK" w:hAnsi="Times New Roman" w:cs="Times New Roman" w:hint="eastAsia"/>
          <w:kern w:val="0"/>
          <w:sz w:val="32"/>
          <w:szCs w:val="32"/>
        </w:rPr>
        <w:t>年度行政事业单位内部控制评价和内部控制报告编报工作的通知》（财会〔</w:t>
      </w:r>
      <w:r w:rsidRPr="00D263ED">
        <w:rPr>
          <w:rFonts w:ascii="Times New Roman" w:eastAsia="方正仿宋_GBK" w:hAnsi="Times New Roman" w:cs="Times New Roman" w:hint="eastAsia"/>
          <w:kern w:val="0"/>
          <w:sz w:val="32"/>
          <w:szCs w:val="32"/>
        </w:rPr>
        <w:t>2026</w:t>
      </w:r>
      <w:r w:rsidRPr="00D263ED">
        <w:rPr>
          <w:rFonts w:ascii="Times New Roman" w:eastAsia="方正仿宋_GBK" w:hAnsi="Times New Roman" w:cs="Times New Roman" w:hint="eastAsia"/>
          <w:kern w:val="0"/>
          <w:sz w:val="32"/>
          <w:szCs w:val="32"/>
        </w:rPr>
        <w:t>〕</w:t>
      </w:r>
      <w:r w:rsidRPr="00D263ED">
        <w:rPr>
          <w:rFonts w:ascii="Times New Roman" w:eastAsia="方正仿宋_GBK" w:hAnsi="Times New Roman" w:cs="Times New Roman" w:hint="eastAsia"/>
          <w:kern w:val="0"/>
          <w:sz w:val="32"/>
          <w:szCs w:val="32"/>
        </w:rPr>
        <w:t>2</w:t>
      </w:r>
      <w:r w:rsidRPr="00D263ED">
        <w:rPr>
          <w:rFonts w:ascii="Times New Roman" w:eastAsia="方正仿宋_GBK" w:hAnsi="Times New Roman" w:cs="Times New Roman" w:hint="eastAsia"/>
          <w:kern w:val="0"/>
          <w:sz w:val="32"/>
          <w:szCs w:val="32"/>
        </w:rPr>
        <w:t>号）有关要求，结合我省实际，现就有关事项通知如下：</w:t>
      </w:r>
    </w:p>
    <w:p w:rsidR="00FE0150" w:rsidRPr="00D263ED" w:rsidRDefault="00FE0150" w:rsidP="00C75036">
      <w:pPr>
        <w:spacing w:line="560" w:lineRule="exact"/>
        <w:ind w:firstLineChars="200" w:firstLine="640"/>
        <w:rPr>
          <w:rFonts w:ascii="Times New Roman" w:eastAsia="方正黑体_GBK" w:hAnsi="Times New Roman" w:cs="宋体"/>
          <w:kern w:val="0"/>
          <w:sz w:val="32"/>
          <w:szCs w:val="32"/>
        </w:rPr>
      </w:pPr>
      <w:r w:rsidRPr="00D263ED">
        <w:rPr>
          <w:rFonts w:ascii="Times New Roman" w:eastAsia="方正黑体_GBK" w:hAnsi="Times New Roman" w:cs="宋体" w:hint="eastAsia"/>
          <w:kern w:val="0"/>
          <w:sz w:val="32"/>
          <w:szCs w:val="32"/>
          <w:shd w:val="clear" w:color="auto" w:fill="FFFFFF"/>
        </w:rPr>
        <w:t>一、总体要求</w:t>
      </w:r>
    </w:p>
    <w:p w:rsidR="00FE0150" w:rsidRPr="00D263ED" w:rsidRDefault="00FE0150" w:rsidP="00C75036">
      <w:pPr>
        <w:spacing w:line="560" w:lineRule="exact"/>
        <w:ind w:firstLineChars="200" w:firstLine="640"/>
        <w:rPr>
          <w:rFonts w:ascii="Times New Roman" w:eastAsia="仿宋_GB2312" w:hAnsi="Times New Roman" w:cs="宋体"/>
          <w:kern w:val="0"/>
          <w:sz w:val="32"/>
          <w:szCs w:val="32"/>
          <w:shd w:val="clear" w:color="auto" w:fill="FFFFFF"/>
        </w:rPr>
      </w:pPr>
      <w:r w:rsidRPr="00D263ED">
        <w:rPr>
          <w:rFonts w:ascii="Times New Roman" w:eastAsia="楷体_GB2312" w:hAnsi="Times New Roman" w:cs="宋体" w:hint="eastAsia"/>
          <w:kern w:val="0"/>
          <w:sz w:val="32"/>
          <w:szCs w:val="32"/>
          <w:shd w:val="clear" w:color="auto" w:fill="FFFFFF"/>
        </w:rPr>
        <w:t>（一）加强组织领导。</w:t>
      </w:r>
      <w:r w:rsidRPr="00D263ED">
        <w:rPr>
          <w:rFonts w:ascii="Times New Roman" w:eastAsia="方正仿宋_GBK" w:hAnsi="Times New Roman" w:cs="宋体" w:hint="eastAsia"/>
          <w:kern w:val="0"/>
          <w:sz w:val="32"/>
          <w:szCs w:val="32"/>
          <w:shd w:val="clear" w:color="auto" w:fill="FFFFFF"/>
        </w:rPr>
        <w:t>各市县、各部门、各单位要进一步提高政治站位，深刻认识内部控制对于防范风险、提高管理效能、保障目标实现的重要意义，充分发挥其在高质量发展和高效能治理中的基础支撑作用；要</w:t>
      </w:r>
      <w:r w:rsidR="002B649E">
        <w:rPr>
          <w:rFonts w:ascii="Times New Roman" w:eastAsia="方正仿宋_GBK" w:hAnsi="Times New Roman" w:cs="宋体" w:hint="eastAsia"/>
          <w:kern w:val="0"/>
          <w:sz w:val="32"/>
          <w:szCs w:val="32"/>
          <w:shd w:val="clear" w:color="auto" w:fill="FFFFFF"/>
        </w:rPr>
        <w:t>完善管理机制理顺管理关系，</w:t>
      </w:r>
      <w:r w:rsidRPr="00D263ED">
        <w:rPr>
          <w:rFonts w:ascii="Times New Roman" w:eastAsia="方正仿宋_GBK" w:hAnsi="Times New Roman" w:cs="宋体" w:hint="eastAsia"/>
          <w:kern w:val="0"/>
          <w:sz w:val="32"/>
          <w:szCs w:val="32"/>
          <w:shd w:val="clear" w:color="auto" w:fill="FFFFFF"/>
        </w:rPr>
        <w:t>切实加强对本地（部门）内部控制评价和内部控制报告编报工作的组织领导，明确内部控制报告编报和内部控制评价牵头部门（岗位）并确保相互分离，建立健全协同机制，明确时间节点与职责分工，层层压实责任，确保</w:t>
      </w:r>
      <w:r w:rsidR="005A1E13">
        <w:rPr>
          <w:rFonts w:ascii="Times New Roman" w:eastAsia="方正仿宋_GBK" w:hAnsi="Times New Roman" w:cs="宋体" w:hint="eastAsia"/>
          <w:kern w:val="0"/>
          <w:sz w:val="32"/>
          <w:szCs w:val="32"/>
          <w:shd w:val="clear" w:color="auto" w:fill="FFFFFF"/>
        </w:rPr>
        <w:t>各单位</w:t>
      </w:r>
      <w:r w:rsidRPr="00D263ED">
        <w:rPr>
          <w:rFonts w:ascii="Times New Roman" w:eastAsia="方正仿宋_GBK" w:hAnsi="Times New Roman" w:cs="宋体" w:hint="eastAsia"/>
          <w:kern w:val="0"/>
          <w:sz w:val="32"/>
          <w:szCs w:val="32"/>
          <w:shd w:val="clear" w:color="auto" w:fill="FFFFFF"/>
        </w:rPr>
        <w:t>“按时报送、应报尽报”，有序推进内部控制评价与内部控制报告的编制、汇总、审核、报送、分析、应用等工作。</w:t>
      </w:r>
    </w:p>
    <w:p w:rsidR="00FE0150" w:rsidRPr="00D263ED" w:rsidRDefault="00FE0150" w:rsidP="00C75036">
      <w:pPr>
        <w:spacing w:line="560" w:lineRule="exact"/>
        <w:ind w:firstLineChars="200" w:firstLine="640"/>
        <w:rPr>
          <w:rFonts w:ascii="Times New Roman" w:eastAsia="方正仿宋_GBK" w:hAnsi="Times New Roman" w:cs="Times New Roman"/>
          <w:kern w:val="0"/>
          <w:sz w:val="32"/>
          <w:szCs w:val="32"/>
        </w:rPr>
      </w:pPr>
      <w:r w:rsidRPr="00D263ED">
        <w:rPr>
          <w:rFonts w:ascii="Times New Roman" w:eastAsia="楷体_GB2312" w:hAnsi="Times New Roman" w:cs="宋体" w:hint="eastAsia"/>
          <w:kern w:val="0"/>
          <w:sz w:val="32"/>
          <w:szCs w:val="32"/>
          <w:shd w:val="clear" w:color="auto" w:fill="FFFFFF"/>
        </w:rPr>
        <w:t>（二）内控评价</w:t>
      </w:r>
      <w:r w:rsidR="002B649E">
        <w:rPr>
          <w:rFonts w:ascii="Times New Roman" w:eastAsia="楷体_GB2312" w:hAnsi="Times New Roman" w:cs="宋体" w:hint="eastAsia"/>
          <w:kern w:val="0"/>
          <w:sz w:val="32"/>
          <w:szCs w:val="32"/>
          <w:shd w:val="clear" w:color="auto" w:fill="FFFFFF"/>
        </w:rPr>
        <w:t>工作开展安排</w:t>
      </w:r>
      <w:r w:rsidRPr="00D263ED">
        <w:rPr>
          <w:rFonts w:ascii="Times New Roman" w:eastAsia="楷体_GB2312" w:hAnsi="Times New Roman" w:cs="宋体" w:hint="eastAsia"/>
          <w:kern w:val="0"/>
          <w:sz w:val="32"/>
          <w:szCs w:val="32"/>
          <w:shd w:val="clear" w:color="auto" w:fill="FFFFFF"/>
        </w:rPr>
        <w:t>。</w:t>
      </w:r>
      <w:r w:rsidR="002B649E" w:rsidRPr="002B649E">
        <w:rPr>
          <w:rFonts w:ascii="Times New Roman" w:eastAsia="方正仿宋_GBK" w:hAnsi="Times New Roman" w:cs="Times New Roman" w:hint="eastAsia"/>
          <w:b/>
          <w:kern w:val="0"/>
          <w:sz w:val="32"/>
          <w:szCs w:val="32"/>
        </w:rPr>
        <w:t>一是</w:t>
      </w:r>
      <w:r w:rsidR="002B649E" w:rsidRPr="002B649E">
        <w:rPr>
          <w:rFonts w:ascii="Times New Roman" w:eastAsia="方正仿宋_GBK" w:hAnsi="Times New Roman" w:cs="Times New Roman" w:hint="eastAsia"/>
          <w:kern w:val="0"/>
          <w:sz w:val="32"/>
          <w:szCs w:val="32"/>
        </w:rPr>
        <w:t>省市各部门及所属单位全面开展</w:t>
      </w:r>
      <w:r w:rsidR="002B649E" w:rsidRPr="00D263ED">
        <w:rPr>
          <w:rFonts w:ascii="Times New Roman" w:eastAsia="方正仿宋_GBK" w:hAnsi="Times New Roman" w:cs="Times New Roman" w:hint="eastAsia"/>
          <w:kern w:val="0"/>
          <w:sz w:val="32"/>
          <w:szCs w:val="32"/>
        </w:rPr>
        <w:t>2025</w:t>
      </w:r>
      <w:r w:rsidR="002B649E" w:rsidRPr="00D263ED">
        <w:rPr>
          <w:rFonts w:ascii="Times New Roman" w:eastAsia="方正仿宋_GBK" w:hAnsi="Times New Roman" w:cs="Times New Roman" w:hint="eastAsia"/>
          <w:kern w:val="0"/>
          <w:sz w:val="32"/>
          <w:szCs w:val="32"/>
        </w:rPr>
        <w:t>年度内部控制评价工作</w:t>
      </w:r>
      <w:r w:rsidR="00273039">
        <w:rPr>
          <w:rFonts w:ascii="Times New Roman" w:eastAsia="方正仿宋_GBK" w:hAnsi="Times New Roman" w:cs="Times New Roman" w:hint="eastAsia"/>
          <w:kern w:val="0"/>
          <w:sz w:val="32"/>
          <w:szCs w:val="32"/>
        </w:rPr>
        <w:t>，并</w:t>
      </w:r>
      <w:r w:rsidR="002B649E" w:rsidRPr="002B649E">
        <w:rPr>
          <w:rFonts w:ascii="Times New Roman" w:eastAsia="方正仿宋_GBK" w:hAnsi="Times New Roman" w:cs="Times New Roman"/>
          <w:kern w:val="0"/>
          <w:sz w:val="32"/>
          <w:szCs w:val="32"/>
        </w:rPr>
        <w:t>同步开展内部控制报告编报工作</w:t>
      </w:r>
      <w:r w:rsidR="00273039">
        <w:rPr>
          <w:rFonts w:ascii="Times New Roman" w:eastAsia="方正仿宋_GBK" w:hAnsi="Times New Roman" w:cs="Times New Roman" w:hint="eastAsia"/>
          <w:kern w:val="0"/>
          <w:sz w:val="32"/>
          <w:szCs w:val="32"/>
        </w:rPr>
        <w:t>。</w:t>
      </w:r>
      <w:r w:rsidR="002B649E" w:rsidRPr="002B649E">
        <w:rPr>
          <w:rFonts w:ascii="Times New Roman" w:eastAsia="方正仿宋_GBK" w:hAnsi="Times New Roman" w:cs="Times New Roman"/>
          <w:kern w:val="0"/>
          <w:sz w:val="32"/>
          <w:szCs w:val="32"/>
        </w:rPr>
        <w:t>报送的内部控制报告应当包括内部控制评价报告及复核意见。</w:t>
      </w:r>
      <w:r w:rsidR="002B649E" w:rsidRPr="002B649E">
        <w:rPr>
          <w:rFonts w:ascii="Times New Roman" w:eastAsia="方正仿宋_GBK" w:hAnsi="Times New Roman" w:cs="Times New Roman" w:hint="eastAsia"/>
          <w:b/>
          <w:kern w:val="0"/>
          <w:sz w:val="32"/>
          <w:szCs w:val="32"/>
        </w:rPr>
        <w:t>二是</w:t>
      </w:r>
      <w:r w:rsidR="002B649E" w:rsidRPr="002B649E">
        <w:rPr>
          <w:rFonts w:ascii="Times New Roman" w:eastAsia="方正仿宋_GBK" w:hAnsi="Times New Roman" w:cs="Times New Roman" w:hint="eastAsia"/>
          <w:kern w:val="0"/>
          <w:sz w:val="32"/>
          <w:szCs w:val="32"/>
        </w:rPr>
        <w:t>省市各部门及所属</w:t>
      </w:r>
      <w:r w:rsidR="002B649E" w:rsidRPr="005A1E13">
        <w:rPr>
          <w:rFonts w:ascii="Times New Roman" w:eastAsia="方正仿宋_GBK" w:hAnsi="Times New Roman" w:cs="Times New Roman" w:hint="eastAsia"/>
          <w:kern w:val="0"/>
          <w:sz w:val="32"/>
          <w:szCs w:val="32"/>
        </w:rPr>
        <w:t>单位</w:t>
      </w:r>
      <w:r w:rsidRPr="00D263ED">
        <w:rPr>
          <w:rFonts w:ascii="Times New Roman" w:eastAsia="方正仿宋_GBK" w:hAnsi="Times New Roman" w:cs="Times New Roman" w:hint="eastAsia"/>
          <w:kern w:val="0"/>
          <w:sz w:val="32"/>
          <w:szCs w:val="32"/>
        </w:rPr>
        <w:t>应当依据《行政事业单位内部控制评价办法》（财会〔</w:t>
      </w:r>
      <w:r w:rsidRPr="00D263ED">
        <w:rPr>
          <w:rFonts w:ascii="Times New Roman" w:eastAsia="方正仿宋_GBK" w:hAnsi="Times New Roman" w:cs="Times New Roman" w:hint="eastAsia"/>
          <w:kern w:val="0"/>
          <w:sz w:val="32"/>
          <w:szCs w:val="32"/>
        </w:rPr>
        <w:t>2025</w:t>
      </w:r>
      <w:r w:rsidRPr="00D263ED">
        <w:rPr>
          <w:rFonts w:ascii="Times New Roman" w:eastAsia="方正仿宋_GBK" w:hAnsi="Times New Roman" w:cs="Times New Roman" w:hint="eastAsia"/>
          <w:kern w:val="0"/>
          <w:sz w:val="32"/>
          <w:szCs w:val="32"/>
        </w:rPr>
        <w:t>〕</w:t>
      </w:r>
      <w:r w:rsidRPr="00D263ED">
        <w:rPr>
          <w:rFonts w:ascii="Times New Roman" w:eastAsia="方正仿宋_GBK" w:hAnsi="Times New Roman" w:cs="Times New Roman" w:hint="eastAsia"/>
          <w:kern w:val="0"/>
          <w:sz w:val="32"/>
          <w:szCs w:val="32"/>
        </w:rPr>
        <w:t>24</w:t>
      </w:r>
      <w:r w:rsidRPr="00D263ED">
        <w:rPr>
          <w:rFonts w:ascii="Times New Roman" w:eastAsia="方正仿宋_GBK" w:hAnsi="Times New Roman" w:cs="Times New Roman" w:hint="eastAsia"/>
          <w:kern w:val="0"/>
          <w:sz w:val="32"/>
          <w:szCs w:val="32"/>
        </w:rPr>
        <w:t>号）有关规定组织开展内部控制评价工作，</w:t>
      </w:r>
      <w:r w:rsidR="007915F5" w:rsidRPr="007915F5">
        <w:rPr>
          <w:rFonts w:ascii="Times New Roman" w:eastAsia="方正仿宋_GBK" w:hAnsi="Times New Roman" w:cs="Times New Roman" w:hint="eastAsia"/>
          <w:kern w:val="0"/>
          <w:sz w:val="32"/>
          <w:szCs w:val="32"/>
        </w:rPr>
        <w:t>各部门</w:t>
      </w:r>
      <w:r w:rsidR="007F6784">
        <w:rPr>
          <w:rFonts w:ascii="Times New Roman" w:eastAsia="方正仿宋_GBK" w:hAnsi="Times New Roman" w:cs="Times New Roman" w:hint="eastAsia"/>
          <w:kern w:val="0"/>
          <w:sz w:val="32"/>
          <w:szCs w:val="32"/>
        </w:rPr>
        <w:t>应当结合部门实际情况，在部门内控评价基本指标基础上设置补充指标，</w:t>
      </w:r>
      <w:r w:rsidR="007915F5" w:rsidRPr="007915F5">
        <w:rPr>
          <w:rFonts w:ascii="Times New Roman" w:eastAsia="方正仿宋_GBK" w:hAnsi="Times New Roman" w:cs="Times New Roman" w:hint="eastAsia"/>
          <w:kern w:val="0"/>
          <w:sz w:val="32"/>
          <w:szCs w:val="32"/>
        </w:rPr>
        <w:t>“部门是否设置单独内部控制评价补充指标”作为部门内控评价的内容之一。各部门、各单位应当根据单位内控评价基本指标（详见附件</w:t>
      </w:r>
      <w:r w:rsidR="007915F5" w:rsidRPr="007915F5">
        <w:rPr>
          <w:rFonts w:ascii="Times New Roman" w:eastAsia="方正仿宋_GBK" w:hAnsi="Times New Roman" w:cs="Times New Roman" w:hint="eastAsia"/>
          <w:kern w:val="0"/>
          <w:sz w:val="32"/>
          <w:szCs w:val="32"/>
        </w:rPr>
        <w:t>1</w:t>
      </w:r>
      <w:r w:rsidR="007915F5" w:rsidRPr="007915F5">
        <w:rPr>
          <w:rFonts w:ascii="Times New Roman" w:eastAsia="方正仿宋_GBK" w:hAnsi="Times New Roman" w:cs="Times New Roman" w:hint="eastAsia"/>
          <w:kern w:val="0"/>
          <w:sz w:val="32"/>
          <w:szCs w:val="32"/>
        </w:rPr>
        <w:t>）、部门内控评价基本指标（详见附件</w:t>
      </w:r>
      <w:r w:rsidR="007915F5" w:rsidRPr="007915F5">
        <w:rPr>
          <w:rFonts w:ascii="Times New Roman" w:eastAsia="方正仿宋_GBK" w:hAnsi="Times New Roman" w:cs="Times New Roman" w:hint="eastAsia"/>
          <w:kern w:val="0"/>
          <w:sz w:val="32"/>
          <w:szCs w:val="32"/>
        </w:rPr>
        <w:t>2</w:t>
      </w:r>
      <w:r w:rsidR="007915F5" w:rsidRPr="007915F5">
        <w:rPr>
          <w:rFonts w:ascii="Times New Roman" w:eastAsia="方正仿宋_GBK" w:hAnsi="Times New Roman" w:cs="Times New Roman" w:hint="eastAsia"/>
          <w:kern w:val="0"/>
          <w:sz w:val="32"/>
          <w:szCs w:val="32"/>
        </w:rPr>
        <w:t>）和补充指标，以能够反映内部控制真实情况的相关材料为支撑，对本单位、本部门内控建立与实施情况进行科学客观评价，形成单位、部门内控评价结果与评价报告，并提交主管部门（上级单位）复核。主管部门（上级单位）应在内控报告填报系统中对所属单位（下级部门）提交的内控评价报告进行复核并下发复核意见。各部门、各单位应根据复核意见补充完善整改情况，形成最终的内控评价报告报告及复核意见。</w:t>
      </w:r>
      <w:r w:rsidR="00273039" w:rsidRPr="002B649E">
        <w:rPr>
          <w:rFonts w:ascii="Times New Roman" w:eastAsia="方正仿宋_GBK" w:hAnsi="Times New Roman" w:cs="Times New Roman" w:hint="eastAsia"/>
          <w:b/>
          <w:kern w:val="0"/>
          <w:sz w:val="32"/>
          <w:szCs w:val="32"/>
        </w:rPr>
        <w:t>三是</w:t>
      </w:r>
      <w:r w:rsidR="00273039" w:rsidRPr="00D263ED">
        <w:rPr>
          <w:rFonts w:ascii="Times New Roman" w:eastAsia="方正仿宋_GBK" w:hAnsi="Times New Roman" w:cs="Times New Roman" w:hint="eastAsia"/>
          <w:kern w:val="0"/>
          <w:sz w:val="32"/>
          <w:szCs w:val="32"/>
        </w:rPr>
        <w:t>县级各部门及所属单位、乡镇（街道）等基层单位暂不开展</w:t>
      </w:r>
      <w:r w:rsidR="00273039" w:rsidRPr="00D263ED">
        <w:rPr>
          <w:rFonts w:ascii="Times New Roman" w:eastAsia="方正仿宋_GBK" w:hAnsi="Times New Roman" w:cs="Times New Roman" w:hint="eastAsia"/>
          <w:kern w:val="0"/>
          <w:sz w:val="32"/>
          <w:szCs w:val="32"/>
        </w:rPr>
        <w:t>2025</w:t>
      </w:r>
      <w:r w:rsidR="00273039" w:rsidRPr="00D263ED">
        <w:rPr>
          <w:rFonts w:ascii="Times New Roman" w:eastAsia="方正仿宋_GBK" w:hAnsi="Times New Roman" w:cs="Times New Roman" w:hint="eastAsia"/>
          <w:kern w:val="0"/>
          <w:sz w:val="32"/>
          <w:szCs w:val="32"/>
        </w:rPr>
        <w:t>年度内部控制评价工作，仅编报内部控制报告。</w:t>
      </w:r>
    </w:p>
    <w:p w:rsidR="00FE0150" w:rsidRPr="00D263ED" w:rsidRDefault="00FE0150" w:rsidP="00C75036">
      <w:pPr>
        <w:spacing w:line="560" w:lineRule="exact"/>
        <w:ind w:firstLineChars="200" w:firstLine="640"/>
        <w:rPr>
          <w:rFonts w:ascii="Times New Roman" w:eastAsia="方正仿宋_GBK" w:hAnsi="Times New Roman" w:cs="Times New Roman"/>
          <w:kern w:val="0"/>
          <w:sz w:val="32"/>
          <w:szCs w:val="32"/>
          <w:shd w:val="clear" w:color="auto" w:fill="FFFFFF"/>
        </w:rPr>
      </w:pPr>
      <w:r w:rsidRPr="00D263ED">
        <w:rPr>
          <w:rFonts w:ascii="Times New Roman" w:eastAsia="楷体_GB2312" w:hAnsi="Times New Roman" w:cs="宋体" w:hint="eastAsia"/>
          <w:kern w:val="0"/>
          <w:sz w:val="32"/>
          <w:szCs w:val="32"/>
          <w:shd w:val="clear" w:color="auto" w:fill="FFFFFF"/>
        </w:rPr>
        <w:t>（三）真实准确填报。</w:t>
      </w:r>
      <w:r w:rsidRPr="00D263ED">
        <w:rPr>
          <w:rFonts w:ascii="Times New Roman" w:eastAsia="方正仿宋_GBK" w:hAnsi="Times New Roman" w:cs="Times New Roman"/>
          <w:kern w:val="0"/>
          <w:sz w:val="32"/>
          <w:szCs w:val="32"/>
          <w:shd w:val="clear" w:color="auto" w:fill="FFFFFF"/>
        </w:rPr>
        <w:t>各单位应当根据</w:t>
      </w:r>
      <w:r w:rsidRPr="00D263ED">
        <w:rPr>
          <w:rFonts w:ascii="Times New Roman" w:eastAsia="方正仿宋_GBK" w:hAnsi="Times New Roman" w:cs="Times New Roman"/>
          <w:kern w:val="0"/>
          <w:sz w:val="32"/>
          <w:szCs w:val="32"/>
          <w:shd w:val="clear" w:color="auto" w:fill="FFFFFF"/>
        </w:rPr>
        <w:t>2025</w:t>
      </w:r>
      <w:r w:rsidRPr="00D263ED">
        <w:rPr>
          <w:rFonts w:ascii="Times New Roman" w:eastAsia="方正仿宋_GBK" w:hAnsi="Times New Roman" w:cs="Times New Roman"/>
          <w:kern w:val="0"/>
          <w:sz w:val="32"/>
          <w:szCs w:val="32"/>
          <w:shd w:val="clear" w:color="auto" w:fill="FFFFFF"/>
        </w:rPr>
        <w:t>年度内部控制工作实际开展情况，及时准确编制本单位</w:t>
      </w:r>
      <w:r w:rsidRPr="00D263ED">
        <w:rPr>
          <w:rFonts w:ascii="Times New Roman" w:eastAsia="方正仿宋_GBK" w:hAnsi="Times New Roman" w:cs="Times New Roman"/>
          <w:kern w:val="0"/>
          <w:sz w:val="32"/>
          <w:szCs w:val="32"/>
          <w:shd w:val="clear" w:color="auto" w:fill="FFFFFF"/>
        </w:rPr>
        <w:t>2025</w:t>
      </w:r>
      <w:r w:rsidRPr="00D263ED">
        <w:rPr>
          <w:rFonts w:ascii="Times New Roman" w:eastAsia="方正仿宋_GBK" w:hAnsi="Times New Roman" w:cs="Times New Roman"/>
          <w:kern w:val="0"/>
          <w:sz w:val="32"/>
          <w:szCs w:val="32"/>
          <w:shd w:val="clear" w:color="auto" w:fill="FFFFFF"/>
        </w:rPr>
        <w:t>年度行政事业单位内部控制报告（详见附件</w:t>
      </w:r>
      <w:r w:rsidRPr="00D263ED">
        <w:rPr>
          <w:rFonts w:ascii="Times New Roman" w:eastAsia="方正仿宋_GBK" w:hAnsi="Times New Roman" w:cs="Times New Roman"/>
          <w:kern w:val="0"/>
          <w:sz w:val="32"/>
          <w:szCs w:val="32"/>
          <w:shd w:val="clear" w:color="auto" w:fill="FFFFFF"/>
        </w:rPr>
        <w:t>3</w:t>
      </w:r>
      <w:r w:rsidRPr="00D263ED">
        <w:rPr>
          <w:rFonts w:ascii="Times New Roman" w:eastAsia="方正仿宋_GBK" w:hAnsi="Times New Roman" w:cs="Times New Roman"/>
          <w:kern w:val="0"/>
          <w:sz w:val="32"/>
          <w:szCs w:val="32"/>
          <w:shd w:val="clear" w:color="auto" w:fill="FFFFFF"/>
        </w:rPr>
        <w:t>）。各部门应当及时对本级及所属单位内部控制报告进行汇总，编制</w:t>
      </w:r>
      <w:r w:rsidRPr="00D263ED">
        <w:rPr>
          <w:rFonts w:ascii="Times New Roman" w:eastAsia="方正仿宋_GBK" w:hAnsi="Times New Roman" w:cs="Times New Roman"/>
          <w:kern w:val="0"/>
          <w:sz w:val="32"/>
          <w:szCs w:val="32"/>
          <w:shd w:val="clear" w:color="auto" w:fill="FFFFFF"/>
        </w:rPr>
        <w:t>2025</w:t>
      </w:r>
      <w:r w:rsidRPr="00D263ED">
        <w:rPr>
          <w:rFonts w:ascii="Times New Roman" w:eastAsia="方正仿宋_GBK" w:hAnsi="Times New Roman" w:cs="Times New Roman"/>
          <w:kern w:val="0"/>
          <w:sz w:val="32"/>
          <w:szCs w:val="32"/>
          <w:shd w:val="clear" w:color="auto" w:fill="FFFFFF"/>
        </w:rPr>
        <w:t>年度部门汇总内部控制报告（详见附件</w:t>
      </w:r>
      <w:r w:rsidRPr="00D263ED">
        <w:rPr>
          <w:rFonts w:ascii="Times New Roman" w:eastAsia="方正仿宋_GBK" w:hAnsi="Times New Roman" w:cs="Times New Roman"/>
          <w:kern w:val="0"/>
          <w:sz w:val="32"/>
          <w:szCs w:val="32"/>
          <w:shd w:val="clear" w:color="auto" w:fill="FFFFFF"/>
        </w:rPr>
        <w:t>4</w:t>
      </w:r>
      <w:r w:rsidRPr="00D263ED">
        <w:rPr>
          <w:rFonts w:ascii="Times New Roman" w:eastAsia="方正仿宋_GBK" w:hAnsi="Times New Roman" w:cs="Times New Roman"/>
          <w:kern w:val="0"/>
          <w:sz w:val="32"/>
          <w:szCs w:val="32"/>
          <w:shd w:val="clear" w:color="auto" w:fill="FFFFFF"/>
        </w:rPr>
        <w:t>）。各市县应当及时对本地区所属单位内部控制报告进行汇总，编制</w:t>
      </w:r>
      <w:r w:rsidRPr="00D263ED">
        <w:rPr>
          <w:rFonts w:ascii="Times New Roman" w:eastAsia="方正仿宋_GBK" w:hAnsi="Times New Roman" w:cs="Times New Roman"/>
          <w:kern w:val="0"/>
          <w:sz w:val="32"/>
          <w:szCs w:val="32"/>
          <w:shd w:val="clear" w:color="auto" w:fill="FFFFFF"/>
        </w:rPr>
        <w:t>2025</w:t>
      </w:r>
      <w:r w:rsidRPr="00D263ED">
        <w:rPr>
          <w:rFonts w:ascii="Times New Roman" w:eastAsia="方正仿宋_GBK" w:hAnsi="Times New Roman" w:cs="Times New Roman"/>
          <w:kern w:val="0"/>
          <w:sz w:val="32"/>
          <w:szCs w:val="32"/>
          <w:shd w:val="clear" w:color="auto" w:fill="FFFFFF"/>
        </w:rPr>
        <w:t>年度地区汇总内部控制报告（详见附件</w:t>
      </w:r>
      <w:r w:rsidRPr="00D263ED">
        <w:rPr>
          <w:rFonts w:ascii="Times New Roman" w:eastAsia="方正仿宋_GBK" w:hAnsi="Times New Roman" w:cs="Times New Roman"/>
          <w:kern w:val="0"/>
          <w:sz w:val="32"/>
          <w:szCs w:val="32"/>
          <w:shd w:val="clear" w:color="auto" w:fill="FFFFFF"/>
        </w:rPr>
        <w:t>5</w:t>
      </w:r>
      <w:r w:rsidRPr="00D263ED">
        <w:rPr>
          <w:rFonts w:ascii="Times New Roman" w:eastAsia="方正仿宋_GBK" w:hAnsi="Times New Roman" w:cs="Times New Roman"/>
          <w:kern w:val="0"/>
          <w:sz w:val="32"/>
          <w:szCs w:val="32"/>
          <w:shd w:val="clear" w:color="auto" w:fill="FFFFFF"/>
        </w:rPr>
        <w:t>）。</w:t>
      </w:r>
      <w:bookmarkStart w:id="0" w:name="OLE_LINK1"/>
      <w:r w:rsidR="002C7636">
        <w:rPr>
          <w:rFonts w:ascii="Times New Roman" w:eastAsia="方正仿宋_GBK" w:hAnsi="Times New Roman" w:cs="Times New Roman" w:hint="eastAsia"/>
          <w:kern w:val="0"/>
          <w:sz w:val="32"/>
          <w:szCs w:val="32"/>
          <w:shd w:val="clear" w:color="auto" w:fill="FFFFFF"/>
        </w:rPr>
        <w:t>各级</w:t>
      </w:r>
      <w:r w:rsidR="003C334B" w:rsidRPr="003C334B">
        <w:rPr>
          <w:rFonts w:ascii="Times New Roman" w:eastAsia="方正仿宋_GBK" w:hAnsi="Times New Roman" w:cs="Times New Roman" w:hint="eastAsia"/>
          <w:kern w:val="0"/>
          <w:sz w:val="32"/>
          <w:szCs w:val="32"/>
          <w:shd w:val="clear" w:color="auto" w:fill="FFFFFF"/>
        </w:rPr>
        <w:t>、各部门、各单位填报的内部控制报告及佐证材料，应当按照规定进行脱敏脱密处理，严禁报送涉密信息。</w:t>
      </w:r>
    </w:p>
    <w:bookmarkEnd w:id="0"/>
    <w:p w:rsidR="007958A9" w:rsidRPr="00D263ED" w:rsidRDefault="007958A9" w:rsidP="00C75036">
      <w:pPr>
        <w:spacing w:line="560" w:lineRule="exact"/>
        <w:ind w:firstLineChars="200" w:firstLine="640"/>
        <w:rPr>
          <w:rFonts w:ascii="Times New Roman" w:eastAsia="方正仿宋_GBK" w:hAnsi="Times New Roman" w:cs="宋体"/>
          <w:kern w:val="0"/>
          <w:sz w:val="32"/>
          <w:szCs w:val="32"/>
          <w:shd w:val="clear" w:color="auto" w:fill="FFFFFF"/>
        </w:rPr>
      </w:pPr>
      <w:r w:rsidRPr="00D263ED">
        <w:rPr>
          <w:rFonts w:ascii="Times New Roman" w:eastAsia="楷体_GB2312" w:hAnsi="Times New Roman" w:cs="宋体" w:hint="eastAsia"/>
          <w:kern w:val="0"/>
          <w:sz w:val="32"/>
          <w:szCs w:val="32"/>
          <w:shd w:val="clear" w:color="auto" w:fill="FFFFFF"/>
        </w:rPr>
        <w:t>（四）强化</w:t>
      </w:r>
      <w:r w:rsidR="00FE0150" w:rsidRPr="00D263ED">
        <w:rPr>
          <w:rFonts w:ascii="Times New Roman" w:eastAsia="楷体_GB2312" w:hAnsi="Times New Roman" w:cs="宋体" w:hint="eastAsia"/>
          <w:kern w:val="0"/>
          <w:sz w:val="32"/>
          <w:szCs w:val="32"/>
          <w:shd w:val="clear" w:color="auto" w:fill="FFFFFF"/>
        </w:rPr>
        <w:t>审核把关。</w:t>
      </w:r>
      <w:r w:rsidR="00FE0150" w:rsidRPr="00D263ED">
        <w:rPr>
          <w:rFonts w:ascii="Times New Roman" w:eastAsia="方正仿宋_GBK" w:hAnsi="Times New Roman" w:cs="宋体" w:hint="eastAsia"/>
          <w:kern w:val="0"/>
          <w:sz w:val="32"/>
          <w:szCs w:val="32"/>
          <w:shd w:val="clear" w:color="auto" w:fill="FFFFFF"/>
        </w:rPr>
        <w:t>各市县、各部门</w:t>
      </w:r>
      <w:r w:rsidRPr="00D263ED">
        <w:rPr>
          <w:rFonts w:ascii="Times New Roman" w:eastAsia="方正仿宋_GBK" w:hAnsi="Times New Roman" w:cs="宋体" w:hint="eastAsia"/>
          <w:kern w:val="0"/>
          <w:sz w:val="32"/>
          <w:szCs w:val="32"/>
          <w:shd w:val="clear" w:color="auto" w:fill="FFFFFF"/>
        </w:rPr>
        <w:t>、各单位</w:t>
      </w:r>
      <w:r w:rsidR="00FE0150" w:rsidRPr="00D263ED">
        <w:rPr>
          <w:rFonts w:ascii="Times New Roman" w:eastAsia="方正仿宋_GBK" w:hAnsi="Times New Roman" w:cs="宋体" w:hint="eastAsia"/>
          <w:kern w:val="0"/>
          <w:sz w:val="32"/>
          <w:szCs w:val="32"/>
          <w:shd w:val="clear" w:color="auto" w:fill="FFFFFF"/>
        </w:rPr>
        <w:t>应当进一步加强对内部控制报告的审核工作，不断提高报告质量。各单位应当参照审核指南，对本单位填报的内部控制报告、评价报告及佐证材料进行审核，重点关注内部控制报告的规范性与完整性、内部控制评价结果的客观性与准确性，以及佐证材料的真实性与相关性。各级汇总单位应当参照审核指南，对本级及所属单位内部控制报告进行审核，并在内部控制报告中全面反映审核情况。未经审核的内部控制报告不得上报。</w:t>
      </w:r>
      <w:r w:rsidR="001E1C4C" w:rsidRPr="001E1C4C">
        <w:rPr>
          <w:rFonts w:ascii="Times New Roman" w:eastAsia="方正仿宋_GBK" w:hAnsi="Times New Roman" w:cs="宋体" w:hint="eastAsia"/>
          <w:kern w:val="0"/>
          <w:sz w:val="32"/>
          <w:szCs w:val="32"/>
          <w:shd w:val="clear" w:color="auto" w:fill="FFFFFF"/>
        </w:rPr>
        <w:t>省财政厅将引入</w:t>
      </w:r>
      <w:r w:rsidR="001E1C4C" w:rsidRPr="001E1C4C">
        <w:rPr>
          <w:rFonts w:ascii="Times New Roman" w:eastAsia="方正仿宋_GBK" w:hAnsi="Times New Roman" w:cs="宋体" w:hint="eastAsia"/>
          <w:kern w:val="0"/>
          <w:sz w:val="32"/>
          <w:szCs w:val="32"/>
          <w:shd w:val="clear" w:color="auto" w:fill="FFFFFF"/>
        </w:rPr>
        <w:t>AI</w:t>
      </w:r>
      <w:r w:rsidR="001E1C4C" w:rsidRPr="001E1C4C">
        <w:rPr>
          <w:rFonts w:ascii="Times New Roman" w:eastAsia="方正仿宋_GBK" w:hAnsi="Times New Roman" w:cs="宋体" w:hint="eastAsia"/>
          <w:kern w:val="0"/>
          <w:sz w:val="32"/>
          <w:szCs w:val="32"/>
          <w:shd w:val="clear" w:color="auto" w:fill="FFFFFF"/>
        </w:rPr>
        <w:t>大模型审核工具，对各市县、各部门上报的内部控制评价报告、内部控制报告及佐证材料等进行全面系统审核，反馈有关问题并指导督促整改。</w:t>
      </w:r>
      <w:r w:rsidRPr="00D263ED">
        <w:rPr>
          <w:rFonts w:ascii="Times New Roman" w:eastAsia="方正仿宋_GBK" w:hAnsi="Times New Roman" w:cs="宋体" w:hint="eastAsia"/>
          <w:kern w:val="0"/>
          <w:sz w:val="32"/>
          <w:szCs w:val="32"/>
          <w:shd w:val="clear" w:color="auto" w:fill="FFFFFF"/>
        </w:rPr>
        <w:t>各市县、各部门</w:t>
      </w:r>
      <w:r w:rsidR="002B649E">
        <w:rPr>
          <w:rFonts w:ascii="Times New Roman" w:eastAsia="方正仿宋_GBK" w:hAnsi="Times New Roman" w:cs="宋体" w:hint="eastAsia"/>
          <w:kern w:val="0"/>
          <w:sz w:val="32"/>
          <w:szCs w:val="32"/>
          <w:shd w:val="clear" w:color="auto" w:fill="FFFFFF"/>
        </w:rPr>
        <w:t>依据</w:t>
      </w:r>
      <w:r w:rsidR="002B649E" w:rsidRPr="002B649E">
        <w:rPr>
          <w:rFonts w:ascii="Times New Roman" w:eastAsia="方正仿宋_GBK" w:hAnsi="Times New Roman" w:cs="宋体" w:hint="eastAsia"/>
          <w:kern w:val="0"/>
          <w:sz w:val="32"/>
          <w:szCs w:val="32"/>
          <w:shd w:val="clear" w:color="auto" w:fill="FFFFFF"/>
        </w:rPr>
        <w:t>《行政事业单位内部控制评价办法》（财会〔</w:t>
      </w:r>
      <w:r w:rsidR="002B649E" w:rsidRPr="002B649E">
        <w:rPr>
          <w:rFonts w:ascii="Times New Roman" w:eastAsia="方正仿宋_GBK" w:hAnsi="Times New Roman" w:cs="宋体" w:hint="eastAsia"/>
          <w:kern w:val="0"/>
          <w:sz w:val="32"/>
          <w:szCs w:val="32"/>
          <w:shd w:val="clear" w:color="auto" w:fill="FFFFFF"/>
        </w:rPr>
        <w:t>2025</w:t>
      </w:r>
      <w:r w:rsidR="002B649E" w:rsidRPr="002B649E">
        <w:rPr>
          <w:rFonts w:ascii="Times New Roman" w:eastAsia="方正仿宋_GBK" w:hAnsi="Times New Roman" w:cs="宋体" w:hint="eastAsia"/>
          <w:kern w:val="0"/>
          <w:sz w:val="32"/>
          <w:szCs w:val="32"/>
          <w:shd w:val="clear" w:color="auto" w:fill="FFFFFF"/>
        </w:rPr>
        <w:t>〕</w:t>
      </w:r>
      <w:r w:rsidR="002B649E" w:rsidRPr="002B649E">
        <w:rPr>
          <w:rFonts w:ascii="Times New Roman" w:eastAsia="方正仿宋_GBK" w:hAnsi="Times New Roman" w:cs="宋体" w:hint="eastAsia"/>
          <w:kern w:val="0"/>
          <w:sz w:val="32"/>
          <w:szCs w:val="32"/>
          <w:shd w:val="clear" w:color="auto" w:fill="FFFFFF"/>
        </w:rPr>
        <w:t>24</w:t>
      </w:r>
      <w:r w:rsidR="002B649E" w:rsidRPr="002B649E">
        <w:rPr>
          <w:rFonts w:ascii="Times New Roman" w:eastAsia="方正仿宋_GBK" w:hAnsi="Times New Roman" w:cs="宋体" w:hint="eastAsia"/>
          <w:kern w:val="0"/>
          <w:sz w:val="32"/>
          <w:szCs w:val="32"/>
          <w:shd w:val="clear" w:color="auto" w:fill="FFFFFF"/>
        </w:rPr>
        <w:t>号）</w:t>
      </w:r>
      <w:r w:rsidRPr="00D263ED">
        <w:rPr>
          <w:rFonts w:ascii="Times New Roman" w:eastAsia="方正仿宋_GBK" w:hAnsi="Times New Roman" w:cs="宋体" w:hint="eastAsia"/>
          <w:kern w:val="0"/>
          <w:sz w:val="32"/>
          <w:szCs w:val="32"/>
          <w:shd w:val="clear" w:color="auto" w:fill="FFFFFF"/>
        </w:rPr>
        <w:t>抽取一定比例的所属单位，对其内部控制建设情况、内控评价工作情况进行现场核查，并对发现的问题督导落实整改情况，必要时可按规定借助外部专家力量参与相关工作。</w:t>
      </w:r>
    </w:p>
    <w:p w:rsidR="00FE0150" w:rsidRPr="00C75036" w:rsidRDefault="00FE0150" w:rsidP="00C75036">
      <w:pPr>
        <w:spacing w:line="560" w:lineRule="exact"/>
        <w:ind w:firstLineChars="200" w:firstLine="640"/>
        <w:rPr>
          <w:rFonts w:ascii="Times New Roman" w:eastAsia="仿宋_GB2312" w:hAnsi="Times New Roman" w:cs="宋体"/>
          <w:spacing w:val="-2"/>
          <w:kern w:val="0"/>
          <w:sz w:val="32"/>
          <w:szCs w:val="32"/>
          <w:shd w:val="clear" w:color="auto" w:fill="FFFFFF"/>
        </w:rPr>
      </w:pPr>
      <w:r w:rsidRPr="00D263ED">
        <w:rPr>
          <w:rFonts w:ascii="Times New Roman" w:eastAsia="楷体_GB2312" w:hAnsi="Times New Roman" w:cs="宋体" w:hint="eastAsia"/>
          <w:kern w:val="0"/>
          <w:sz w:val="32"/>
          <w:szCs w:val="32"/>
          <w:shd w:val="clear" w:color="auto" w:fill="FFFFFF"/>
        </w:rPr>
        <w:t>（五）深化结果应用。</w:t>
      </w:r>
      <w:r w:rsidRPr="00C75036">
        <w:rPr>
          <w:rFonts w:ascii="Times New Roman" w:eastAsia="方正仿宋_GBK" w:hAnsi="Times New Roman" w:cs="宋体" w:hint="eastAsia"/>
          <w:spacing w:val="-2"/>
          <w:kern w:val="0"/>
          <w:sz w:val="32"/>
          <w:szCs w:val="32"/>
          <w:shd w:val="clear" w:color="auto" w:fill="FFFFFF"/>
        </w:rPr>
        <w:t>各市县、各部门</w:t>
      </w:r>
      <w:r w:rsidR="007958A9" w:rsidRPr="00C75036">
        <w:rPr>
          <w:rFonts w:ascii="Times New Roman" w:eastAsia="方正仿宋_GBK" w:hAnsi="Times New Roman" w:cs="宋体" w:hint="eastAsia"/>
          <w:spacing w:val="-2"/>
          <w:kern w:val="0"/>
          <w:sz w:val="32"/>
          <w:szCs w:val="32"/>
          <w:shd w:val="clear" w:color="auto" w:fill="FFFFFF"/>
        </w:rPr>
        <w:t>、各单位</w:t>
      </w:r>
      <w:r w:rsidRPr="00C75036">
        <w:rPr>
          <w:rFonts w:ascii="Times New Roman" w:eastAsia="方正仿宋_GBK" w:hAnsi="Times New Roman" w:cs="宋体" w:hint="eastAsia"/>
          <w:spacing w:val="-2"/>
          <w:kern w:val="0"/>
          <w:sz w:val="32"/>
          <w:szCs w:val="32"/>
          <w:shd w:val="clear" w:color="auto" w:fill="FFFFFF"/>
        </w:rPr>
        <w:t>应当以内部控制评价与内部控制报告编报为抓手持续巩固财会基础规范活动成果，因地制宜开展内部控制专题分析、问题整改和成果应用工</w:t>
      </w:r>
      <w:r w:rsidRPr="00C75036">
        <w:rPr>
          <w:rFonts w:ascii="Times New Roman" w:eastAsia="仿宋_GB2312" w:hAnsi="Times New Roman" w:cs="宋体" w:hint="eastAsia"/>
          <w:spacing w:val="-2"/>
          <w:kern w:val="0"/>
          <w:sz w:val="32"/>
          <w:szCs w:val="32"/>
          <w:shd w:val="clear" w:color="auto" w:fill="FFFFFF"/>
        </w:rPr>
        <w:t>作</w:t>
      </w:r>
      <w:r w:rsidRPr="00C75036">
        <w:rPr>
          <w:rFonts w:ascii="Times New Roman" w:eastAsia="方正仿宋_GBK" w:hAnsi="Times New Roman" w:cs="宋体" w:hint="eastAsia"/>
          <w:spacing w:val="-2"/>
          <w:kern w:val="0"/>
          <w:sz w:val="32"/>
          <w:szCs w:val="32"/>
          <w:shd w:val="clear" w:color="auto" w:fill="FFFFFF"/>
        </w:rPr>
        <w:t>，针对财会基础规范活动中排查出的问题、内部控制建立与实施过程中的突出问题与薄弱环节，及时制定整改措施，健全内部控制制度动态调整完善机制、问题适时复盘评估机制、工作定期指导督促核查机制并确保有效运行，进一步完善内部控制体系，形成制度“建、用、评”闭环管理；深入挖掘内部控制在完善单位管理制度、绩效管理、监督问责、干部选拔任用等方面的应用价值。</w:t>
      </w:r>
    </w:p>
    <w:p w:rsidR="00D47719" w:rsidRPr="00D263ED" w:rsidRDefault="00D47719" w:rsidP="00C75036">
      <w:pPr>
        <w:spacing w:line="560" w:lineRule="exact"/>
        <w:ind w:firstLine="640"/>
        <w:textAlignment w:val="baseline"/>
        <w:rPr>
          <w:rFonts w:ascii="Times New Roman" w:eastAsia="方正黑体_GBK" w:hAnsi="Times New Roman" w:cs="Times New Roman"/>
          <w:sz w:val="32"/>
          <w:szCs w:val="32"/>
        </w:rPr>
      </w:pPr>
      <w:r w:rsidRPr="00D263ED">
        <w:rPr>
          <w:rFonts w:ascii="Times New Roman" w:eastAsia="方正黑体_GBK" w:hAnsi="Times New Roman" w:cs="Times New Roman"/>
          <w:sz w:val="32"/>
          <w:szCs w:val="32"/>
        </w:rPr>
        <w:t>二、编报要求</w:t>
      </w:r>
    </w:p>
    <w:p w:rsidR="007958A9" w:rsidRPr="00460E03" w:rsidRDefault="007958A9" w:rsidP="00C75036">
      <w:pPr>
        <w:spacing w:line="560" w:lineRule="exact"/>
        <w:ind w:firstLine="640"/>
        <w:jc w:val="left"/>
        <w:rPr>
          <w:rFonts w:ascii="Times New Roman" w:eastAsia="方正仿宋_GBK" w:hAnsi="Times New Roman" w:cs="宋体"/>
          <w:kern w:val="0"/>
          <w:sz w:val="32"/>
          <w:szCs w:val="32"/>
          <w:shd w:val="clear" w:color="auto" w:fill="FFFFFF"/>
        </w:rPr>
      </w:pPr>
      <w:r w:rsidRPr="00D263ED">
        <w:rPr>
          <w:rFonts w:ascii="Times New Roman" w:eastAsia="楷体_GB2312" w:hAnsi="Times New Roman" w:hint="eastAsia"/>
          <w:sz w:val="32"/>
          <w:szCs w:val="32"/>
        </w:rPr>
        <w:t>（一）编报范围。</w:t>
      </w:r>
      <w:r w:rsidRPr="00460E03">
        <w:rPr>
          <w:rFonts w:ascii="Times New Roman" w:eastAsia="方正仿宋_GBK" w:hAnsi="Times New Roman" w:cs="宋体" w:hint="eastAsia"/>
          <w:kern w:val="0"/>
          <w:sz w:val="32"/>
          <w:szCs w:val="32"/>
          <w:shd w:val="clear" w:color="auto" w:fill="FFFFFF"/>
        </w:rPr>
        <w:t>2025</w:t>
      </w:r>
      <w:r w:rsidRPr="00460E03">
        <w:rPr>
          <w:rFonts w:ascii="Times New Roman" w:eastAsia="方正仿宋_GBK" w:hAnsi="Times New Roman" w:cs="宋体" w:hint="eastAsia"/>
          <w:kern w:val="0"/>
          <w:sz w:val="32"/>
          <w:szCs w:val="32"/>
          <w:shd w:val="clear" w:color="auto" w:fill="FFFFFF"/>
        </w:rPr>
        <w:t>年度内部控制报告编报范围为全省各级行政事业单位。</w:t>
      </w:r>
      <w:r w:rsidR="00460E03" w:rsidRPr="00460E03">
        <w:rPr>
          <w:rFonts w:ascii="Times New Roman" w:eastAsia="方正仿宋_GBK" w:hAnsi="Times New Roman" w:cs="宋体" w:hint="eastAsia"/>
          <w:kern w:val="0"/>
          <w:sz w:val="32"/>
          <w:szCs w:val="32"/>
          <w:shd w:val="clear" w:color="auto" w:fill="FFFFFF"/>
        </w:rPr>
        <w:t>原则上凡报送决算报告的行政事业单位均应报送内控报告，未编制决算报告但属于内控报告编报范围的行政事业单位也应报送内控报告。填报内控报告前已撤销的部门（单位）、</w:t>
      </w:r>
      <w:r w:rsidR="00460E03" w:rsidRPr="00460E03">
        <w:rPr>
          <w:rFonts w:ascii="Times New Roman" w:eastAsia="方正仿宋_GBK" w:hAnsi="Times New Roman" w:cs="宋体" w:hint="eastAsia"/>
          <w:kern w:val="0"/>
          <w:sz w:val="32"/>
          <w:szCs w:val="32"/>
          <w:shd w:val="clear" w:color="auto" w:fill="FFFFFF"/>
        </w:rPr>
        <w:t>2025</w:t>
      </w:r>
      <w:r w:rsidR="00460E03" w:rsidRPr="00460E03">
        <w:rPr>
          <w:rFonts w:ascii="Times New Roman" w:eastAsia="方正仿宋_GBK" w:hAnsi="Times New Roman" w:cs="宋体" w:hint="eastAsia"/>
          <w:kern w:val="0"/>
          <w:sz w:val="32"/>
          <w:szCs w:val="32"/>
          <w:shd w:val="clear" w:color="auto" w:fill="FFFFFF"/>
        </w:rPr>
        <w:t>年度新成立的行政事业单位、企业化管理、执行企业内部控制相关制度的行政事业单位不编报</w:t>
      </w:r>
      <w:r w:rsidR="00460E03" w:rsidRPr="00460E03">
        <w:rPr>
          <w:rFonts w:ascii="Times New Roman" w:eastAsia="方正仿宋_GBK" w:hAnsi="Times New Roman" w:cs="宋体" w:hint="eastAsia"/>
          <w:kern w:val="0"/>
          <w:sz w:val="32"/>
          <w:szCs w:val="32"/>
          <w:shd w:val="clear" w:color="auto" w:fill="FFFFFF"/>
        </w:rPr>
        <w:t>2025</w:t>
      </w:r>
      <w:r w:rsidR="00460E03" w:rsidRPr="00460E03">
        <w:rPr>
          <w:rFonts w:ascii="Times New Roman" w:eastAsia="方正仿宋_GBK" w:hAnsi="Times New Roman" w:cs="宋体" w:hint="eastAsia"/>
          <w:kern w:val="0"/>
          <w:sz w:val="32"/>
          <w:szCs w:val="32"/>
          <w:shd w:val="clear" w:color="auto" w:fill="FFFFFF"/>
        </w:rPr>
        <w:t>年度内控报告。</w:t>
      </w:r>
    </w:p>
    <w:p w:rsidR="00D47719" w:rsidRPr="001E1C4C" w:rsidRDefault="007958A9" w:rsidP="00C75036">
      <w:pPr>
        <w:spacing w:line="560" w:lineRule="exact"/>
        <w:ind w:firstLineChars="200" w:firstLine="640"/>
        <w:textAlignment w:val="baseline"/>
        <w:rPr>
          <w:rFonts w:ascii="Times New Roman" w:eastAsia="方正仿宋_GBK" w:hAnsi="Times New Roman" w:cs="Times New Roman"/>
          <w:sz w:val="32"/>
          <w:szCs w:val="32"/>
        </w:rPr>
      </w:pPr>
      <w:r w:rsidRPr="00D263ED">
        <w:rPr>
          <w:rFonts w:ascii="Times New Roman" w:eastAsia="楷体_GB2312" w:hAnsi="Times New Roman"/>
          <w:sz w:val="32"/>
          <w:szCs w:val="32"/>
        </w:rPr>
        <w:t>（</w:t>
      </w:r>
      <w:r w:rsidRPr="00D263ED">
        <w:rPr>
          <w:rFonts w:ascii="Times New Roman" w:eastAsia="楷体_GB2312" w:hAnsi="Times New Roman" w:hint="eastAsia"/>
          <w:sz w:val="32"/>
          <w:szCs w:val="32"/>
        </w:rPr>
        <w:t>二</w:t>
      </w:r>
      <w:r w:rsidRPr="00D263ED">
        <w:rPr>
          <w:rFonts w:ascii="Times New Roman" w:eastAsia="楷体_GB2312" w:hAnsi="Times New Roman"/>
          <w:sz w:val="32"/>
          <w:szCs w:val="32"/>
        </w:rPr>
        <w:t>）</w:t>
      </w:r>
      <w:r w:rsidRPr="00D263ED">
        <w:rPr>
          <w:rFonts w:ascii="Times New Roman" w:eastAsia="楷体_GB2312" w:hAnsi="Times New Roman" w:hint="eastAsia"/>
          <w:sz w:val="32"/>
          <w:szCs w:val="32"/>
        </w:rPr>
        <w:t>编报</w:t>
      </w:r>
      <w:r w:rsidR="00D47719" w:rsidRPr="00D263ED">
        <w:rPr>
          <w:rFonts w:ascii="Times New Roman" w:eastAsia="楷体_GB2312" w:hAnsi="Times New Roman"/>
          <w:sz w:val="32"/>
          <w:szCs w:val="32"/>
        </w:rPr>
        <w:t>方式。</w:t>
      </w:r>
      <w:r w:rsidRPr="00D263ED">
        <w:rPr>
          <w:rFonts w:ascii="Times New Roman" w:eastAsia="方正仿宋_GBK" w:hAnsi="Times New Roman" w:cs="Times New Roman" w:hint="eastAsia"/>
          <w:sz w:val="32"/>
          <w:szCs w:val="32"/>
        </w:rPr>
        <w:t>各市县、各部门、各单位可于</w:t>
      </w:r>
      <w:r w:rsidRPr="00D263ED">
        <w:rPr>
          <w:rFonts w:ascii="Times New Roman" w:eastAsia="方正仿宋_GBK" w:hAnsi="Times New Roman" w:cs="Times New Roman" w:hint="eastAsia"/>
          <w:sz w:val="32"/>
          <w:szCs w:val="32"/>
        </w:rPr>
        <w:t>3</w:t>
      </w:r>
      <w:r w:rsidRPr="00D263ED">
        <w:rPr>
          <w:rFonts w:ascii="Times New Roman" w:eastAsia="方正仿宋_GBK" w:hAnsi="Times New Roman" w:cs="Times New Roman" w:hint="eastAsia"/>
          <w:sz w:val="32"/>
          <w:szCs w:val="32"/>
        </w:rPr>
        <w:t>月</w:t>
      </w:r>
      <w:r w:rsidRPr="00D263ED">
        <w:rPr>
          <w:rFonts w:ascii="Times New Roman" w:eastAsia="方正仿宋_GBK" w:hAnsi="Times New Roman" w:cs="Times New Roman" w:hint="eastAsia"/>
          <w:sz w:val="32"/>
          <w:szCs w:val="32"/>
        </w:rPr>
        <w:t>15</w:t>
      </w:r>
      <w:r w:rsidRPr="00D263ED">
        <w:rPr>
          <w:rFonts w:ascii="Times New Roman" w:eastAsia="方正仿宋_GBK" w:hAnsi="Times New Roman" w:cs="Times New Roman" w:hint="eastAsia"/>
          <w:sz w:val="32"/>
          <w:szCs w:val="32"/>
        </w:rPr>
        <w:t>日后通过</w:t>
      </w:r>
      <w:r w:rsidR="00D47719" w:rsidRPr="00D263ED">
        <w:rPr>
          <w:rFonts w:ascii="Times New Roman" w:eastAsia="方正仿宋_GBK" w:hAnsi="Times New Roman" w:cs="Times New Roman"/>
          <w:sz w:val="32"/>
          <w:szCs w:val="32"/>
        </w:rPr>
        <w:t>河北省财政省级业务专网登录</w:t>
      </w:r>
      <w:r w:rsidR="001E1C4C" w:rsidRPr="001E1C4C">
        <w:rPr>
          <w:rFonts w:ascii="Times New Roman" w:eastAsia="方正仿宋_GBK" w:hAnsi="Times New Roman" w:cs="Times New Roman" w:hint="eastAsia"/>
          <w:sz w:val="32"/>
          <w:szCs w:val="32"/>
        </w:rPr>
        <w:t>“河北省行政事业单位内控评价和内控报告系统”（</w:t>
      </w:r>
      <w:r w:rsidR="001E1C4C" w:rsidRPr="001E1C4C">
        <w:rPr>
          <w:rFonts w:ascii="Times New Roman" w:eastAsia="方正仿宋_GBK" w:hAnsi="Times New Roman" w:cs="Times New Roman" w:hint="eastAsia"/>
          <w:sz w:val="32"/>
          <w:szCs w:val="32"/>
        </w:rPr>
        <w:t>https://tybb.hecz.cn</w:t>
      </w:r>
      <w:r w:rsidR="001E1C4C" w:rsidRPr="001E1C4C">
        <w:rPr>
          <w:rFonts w:ascii="Times New Roman" w:eastAsia="方正仿宋_GBK" w:hAnsi="Times New Roman" w:cs="Times New Roman" w:hint="eastAsia"/>
          <w:sz w:val="32"/>
          <w:szCs w:val="32"/>
        </w:rPr>
        <w:t>）开展</w:t>
      </w:r>
      <w:r w:rsidR="001E1C4C" w:rsidRPr="001E1C4C">
        <w:rPr>
          <w:rFonts w:ascii="Times New Roman" w:eastAsia="方正仿宋_GBK" w:hAnsi="Times New Roman" w:cs="Times New Roman" w:hint="eastAsia"/>
          <w:sz w:val="32"/>
          <w:szCs w:val="32"/>
        </w:rPr>
        <w:t>2025</w:t>
      </w:r>
      <w:r w:rsidR="001E1C4C" w:rsidRPr="001E1C4C">
        <w:rPr>
          <w:rFonts w:ascii="Times New Roman" w:eastAsia="方正仿宋_GBK" w:hAnsi="Times New Roman" w:cs="Times New Roman" w:hint="eastAsia"/>
          <w:sz w:val="32"/>
          <w:szCs w:val="32"/>
        </w:rPr>
        <w:t>年度行政事业单位内部控制评价和内部控制报告编报工作。报告用户延续使用上年度账号，登录名规则为：单位组织机构代码</w:t>
      </w:r>
      <w:r w:rsidR="001E1C4C" w:rsidRPr="001E1C4C">
        <w:rPr>
          <w:rFonts w:ascii="Times New Roman" w:eastAsia="方正仿宋_GBK" w:hAnsi="Times New Roman" w:cs="Times New Roman" w:hint="eastAsia"/>
          <w:sz w:val="32"/>
          <w:szCs w:val="32"/>
        </w:rPr>
        <w:t>+</w:t>
      </w:r>
      <w:r w:rsidR="001E1C4C" w:rsidRPr="001E1C4C">
        <w:rPr>
          <w:rFonts w:ascii="Times New Roman" w:eastAsia="方正仿宋_GBK" w:hAnsi="Times New Roman" w:cs="Times New Roman" w:hint="eastAsia"/>
          <w:sz w:val="32"/>
          <w:szCs w:val="32"/>
        </w:rPr>
        <w:t>报表类型</w:t>
      </w:r>
      <w:r w:rsidR="001E1C4C" w:rsidRPr="001E1C4C">
        <w:rPr>
          <w:rFonts w:ascii="Times New Roman" w:eastAsia="方正仿宋_GBK" w:hAnsi="Times New Roman" w:cs="Times New Roman" w:hint="eastAsia"/>
          <w:sz w:val="32"/>
          <w:szCs w:val="32"/>
        </w:rPr>
        <w:t>+@NKBG</w:t>
      </w:r>
      <w:r w:rsidR="001E1C4C" w:rsidRPr="001E1C4C">
        <w:rPr>
          <w:rFonts w:ascii="Times New Roman" w:eastAsia="方正仿宋_GBK" w:hAnsi="Times New Roman" w:cs="Times New Roman" w:hint="eastAsia"/>
          <w:sz w:val="32"/>
          <w:szCs w:val="32"/>
        </w:rPr>
        <w:t>（报表类型：填报单位是</w:t>
      </w:r>
      <w:r w:rsidR="001E1C4C" w:rsidRPr="001E1C4C">
        <w:rPr>
          <w:rFonts w:ascii="Times New Roman" w:eastAsia="方正仿宋_GBK" w:hAnsi="Times New Roman" w:cs="Times New Roman" w:hint="eastAsia"/>
          <w:sz w:val="32"/>
          <w:szCs w:val="32"/>
        </w:rPr>
        <w:t>0</w:t>
      </w:r>
      <w:r w:rsidR="001E1C4C" w:rsidRPr="001E1C4C">
        <w:rPr>
          <w:rFonts w:ascii="Times New Roman" w:eastAsia="方正仿宋_GBK" w:hAnsi="Times New Roman" w:cs="Times New Roman" w:hint="eastAsia"/>
          <w:sz w:val="32"/>
          <w:szCs w:val="32"/>
        </w:rPr>
        <w:t>，汇总、部门、财政单位是</w:t>
      </w:r>
      <w:r w:rsidR="001E1C4C" w:rsidRPr="001E1C4C">
        <w:rPr>
          <w:rFonts w:ascii="Times New Roman" w:eastAsia="方正仿宋_GBK" w:hAnsi="Times New Roman" w:cs="Times New Roman" w:hint="eastAsia"/>
          <w:sz w:val="32"/>
          <w:szCs w:val="32"/>
        </w:rPr>
        <w:t>7</w:t>
      </w:r>
      <w:r w:rsidR="001E1C4C" w:rsidRPr="001E1C4C">
        <w:rPr>
          <w:rFonts w:ascii="Times New Roman" w:eastAsia="方正仿宋_GBK" w:hAnsi="Times New Roman" w:cs="Times New Roman" w:hint="eastAsia"/>
          <w:sz w:val="32"/>
          <w:szCs w:val="32"/>
        </w:rPr>
        <w:t>）；评价用户为本年度新增账户，登录名规则为：单位组织机构代码</w:t>
      </w:r>
      <w:r w:rsidR="001E1C4C" w:rsidRPr="001E1C4C">
        <w:rPr>
          <w:rFonts w:ascii="Times New Roman" w:eastAsia="方正仿宋_GBK" w:hAnsi="Times New Roman" w:cs="Times New Roman" w:hint="eastAsia"/>
          <w:sz w:val="32"/>
          <w:szCs w:val="32"/>
        </w:rPr>
        <w:t>+</w:t>
      </w:r>
      <w:r w:rsidR="001E1C4C" w:rsidRPr="001E1C4C">
        <w:rPr>
          <w:rFonts w:ascii="Times New Roman" w:eastAsia="方正仿宋_GBK" w:hAnsi="Times New Roman" w:cs="Times New Roman" w:hint="eastAsia"/>
          <w:sz w:val="32"/>
          <w:szCs w:val="32"/>
        </w:rPr>
        <w:t>报表类型</w:t>
      </w:r>
      <w:r w:rsidR="001E1C4C" w:rsidRPr="001E1C4C">
        <w:rPr>
          <w:rFonts w:ascii="Times New Roman" w:eastAsia="方正仿宋_GBK" w:hAnsi="Times New Roman" w:cs="Times New Roman" w:hint="eastAsia"/>
          <w:sz w:val="32"/>
          <w:szCs w:val="32"/>
        </w:rPr>
        <w:t>+@NKPJ</w:t>
      </w:r>
      <w:r w:rsidR="001E1C4C" w:rsidRPr="001E1C4C">
        <w:rPr>
          <w:rFonts w:ascii="Times New Roman" w:eastAsia="方正仿宋_GBK" w:hAnsi="Times New Roman" w:cs="Times New Roman" w:hint="eastAsia"/>
          <w:sz w:val="32"/>
          <w:szCs w:val="32"/>
        </w:rPr>
        <w:t>（报表类型：填报单位是</w:t>
      </w:r>
      <w:r w:rsidR="001E1C4C" w:rsidRPr="001E1C4C">
        <w:rPr>
          <w:rFonts w:ascii="Times New Roman" w:eastAsia="方正仿宋_GBK" w:hAnsi="Times New Roman" w:cs="Times New Roman" w:hint="eastAsia"/>
          <w:sz w:val="32"/>
          <w:szCs w:val="32"/>
        </w:rPr>
        <w:t>0</w:t>
      </w:r>
      <w:r w:rsidR="001E1C4C" w:rsidRPr="001E1C4C">
        <w:rPr>
          <w:rFonts w:ascii="Times New Roman" w:eastAsia="方正仿宋_GBK" w:hAnsi="Times New Roman" w:cs="Times New Roman" w:hint="eastAsia"/>
          <w:sz w:val="32"/>
          <w:szCs w:val="32"/>
        </w:rPr>
        <w:t>，汇总、部门、财政单位是</w:t>
      </w:r>
      <w:r w:rsidR="001E1C4C" w:rsidRPr="001E1C4C">
        <w:rPr>
          <w:rFonts w:ascii="Times New Roman" w:eastAsia="方正仿宋_GBK" w:hAnsi="Times New Roman" w:cs="Times New Roman" w:hint="eastAsia"/>
          <w:sz w:val="32"/>
          <w:szCs w:val="32"/>
        </w:rPr>
        <w:t>7</w:t>
      </w:r>
      <w:r w:rsidR="001E1C4C" w:rsidRPr="001E1C4C">
        <w:rPr>
          <w:rFonts w:ascii="Times New Roman" w:eastAsia="方正仿宋_GBK" w:hAnsi="Times New Roman" w:cs="Times New Roman" w:hint="eastAsia"/>
          <w:sz w:val="32"/>
          <w:szCs w:val="32"/>
        </w:rPr>
        <w:t>）。首次登录使用系统初始密码，登录后务必先修改密码再进行业务操作。</w:t>
      </w:r>
      <w:r w:rsidR="007970F5" w:rsidRPr="001E1C4C">
        <w:rPr>
          <w:rFonts w:ascii="Times New Roman" w:eastAsia="方正仿宋_GBK" w:hAnsi="Times New Roman" w:cs="Times New Roman" w:hint="eastAsia"/>
          <w:sz w:val="32"/>
          <w:szCs w:val="32"/>
        </w:rPr>
        <w:t>确实不宜通过网络方式填报的部门和单位，可通过单机版软件填报。单机版软件由主管部门向同级财政部门联系获取。采用单机版报送的部门应当将报告的可编辑版本、加盖公章的封面扫描件，以及从单机版填报软件导出的</w:t>
      </w:r>
      <w:r w:rsidR="007970F5" w:rsidRPr="001E1C4C">
        <w:rPr>
          <w:rFonts w:ascii="Times New Roman" w:eastAsia="方正仿宋_GBK" w:hAnsi="Times New Roman" w:cs="Times New Roman" w:hint="eastAsia"/>
          <w:sz w:val="32"/>
          <w:szCs w:val="32"/>
        </w:rPr>
        <w:t>JIO</w:t>
      </w:r>
      <w:r w:rsidR="007970F5" w:rsidRPr="001E1C4C">
        <w:rPr>
          <w:rFonts w:ascii="Times New Roman" w:eastAsia="方正仿宋_GBK" w:hAnsi="Times New Roman" w:cs="Times New Roman" w:hint="eastAsia"/>
          <w:sz w:val="32"/>
          <w:szCs w:val="32"/>
        </w:rPr>
        <w:t>格式数据文件报送同级财政部门。</w:t>
      </w:r>
    </w:p>
    <w:p w:rsidR="0009798D" w:rsidRDefault="0009798D" w:rsidP="00C75036">
      <w:pPr>
        <w:spacing w:line="560" w:lineRule="exact"/>
        <w:ind w:firstLineChars="200" w:firstLine="640"/>
        <w:textAlignment w:val="baseline"/>
        <w:rPr>
          <w:rFonts w:ascii="Times New Roman" w:eastAsia="方正仿宋_GBK" w:hAnsi="Times New Roman" w:cs="Times New Roman"/>
          <w:sz w:val="32"/>
          <w:szCs w:val="32"/>
        </w:rPr>
      </w:pPr>
      <w:r w:rsidRPr="001E1C4C">
        <w:rPr>
          <w:rFonts w:ascii="方正楷体_GBK" w:eastAsia="方正楷体_GBK" w:hAnsi="Times New Roman" w:cs="Times New Roman" w:hint="eastAsia"/>
          <w:sz w:val="32"/>
          <w:szCs w:val="32"/>
        </w:rPr>
        <w:t>（</w:t>
      </w:r>
      <w:r w:rsidR="003C334B" w:rsidRPr="001E1C4C">
        <w:rPr>
          <w:rFonts w:ascii="方正楷体_GBK" w:eastAsia="方正楷体_GBK" w:hAnsi="Times New Roman" w:cs="Times New Roman" w:hint="eastAsia"/>
          <w:sz w:val="32"/>
          <w:szCs w:val="32"/>
        </w:rPr>
        <w:t>三</w:t>
      </w:r>
      <w:r w:rsidR="00D47719" w:rsidRPr="001E1C4C">
        <w:rPr>
          <w:rFonts w:ascii="方正楷体_GBK" w:eastAsia="方正楷体_GBK" w:hAnsi="Times New Roman" w:cs="Times New Roman" w:hint="eastAsia"/>
          <w:sz w:val="32"/>
          <w:szCs w:val="32"/>
        </w:rPr>
        <w:t>）报送内容</w:t>
      </w:r>
      <w:r w:rsidRPr="001E1C4C">
        <w:rPr>
          <w:rFonts w:ascii="方正楷体_GBK" w:eastAsia="方正楷体_GBK" w:hAnsi="Times New Roman" w:cs="Times New Roman" w:hint="eastAsia"/>
          <w:sz w:val="32"/>
          <w:szCs w:val="32"/>
        </w:rPr>
        <w:t>及时间</w:t>
      </w:r>
      <w:r w:rsidR="00D47719" w:rsidRPr="001E1C4C">
        <w:rPr>
          <w:rFonts w:ascii="方正楷体_GBK" w:eastAsia="方正楷体_GBK" w:hAnsi="Times New Roman" w:cs="Times New Roman" w:hint="eastAsia"/>
          <w:sz w:val="32"/>
          <w:szCs w:val="32"/>
        </w:rPr>
        <w:t>。</w:t>
      </w:r>
      <w:r w:rsidR="00D263ED" w:rsidRPr="00D263ED">
        <w:rPr>
          <w:rFonts w:ascii="Times New Roman" w:eastAsia="方正仿宋_GBK" w:hAnsi="Times New Roman" w:cs="Times New Roman" w:hint="eastAsia"/>
          <w:sz w:val="32"/>
          <w:szCs w:val="32"/>
        </w:rPr>
        <w:t>各地市财政部门、省直各部门应于</w:t>
      </w:r>
      <w:r w:rsidR="00D263ED" w:rsidRPr="00D263ED">
        <w:rPr>
          <w:rFonts w:ascii="Times New Roman" w:eastAsia="方正仿宋_GBK" w:hAnsi="Times New Roman" w:cs="Times New Roman" w:hint="eastAsia"/>
          <w:sz w:val="32"/>
          <w:szCs w:val="32"/>
        </w:rPr>
        <w:t>2026</w:t>
      </w:r>
      <w:r w:rsidR="00D263ED" w:rsidRPr="00D263ED">
        <w:rPr>
          <w:rFonts w:ascii="Times New Roman" w:eastAsia="方正仿宋_GBK" w:hAnsi="Times New Roman" w:cs="Times New Roman" w:hint="eastAsia"/>
          <w:sz w:val="32"/>
          <w:szCs w:val="32"/>
        </w:rPr>
        <w:t>年</w:t>
      </w:r>
      <w:r w:rsidR="00D263ED" w:rsidRPr="00D263ED">
        <w:rPr>
          <w:rFonts w:ascii="Times New Roman" w:eastAsia="方正仿宋_GBK" w:hAnsi="Times New Roman" w:cs="Times New Roman" w:hint="eastAsia"/>
          <w:sz w:val="32"/>
          <w:szCs w:val="32"/>
        </w:rPr>
        <w:t>4</w:t>
      </w:r>
      <w:r w:rsidR="00D263ED" w:rsidRPr="00D263ED">
        <w:rPr>
          <w:rFonts w:ascii="Times New Roman" w:eastAsia="方正仿宋_GBK" w:hAnsi="Times New Roman" w:cs="Times New Roman" w:hint="eastAsia"/>
          <w:sz w:val="32"/>
          <w:szCs w:val="32"/>
        </w:rPr>
        <w:t>月</w:t>
      </w:r>
      <w:r w:rsidR="00D263ED" w:rsidRPr="00D263ED">
        <w:rPr>
          <w:rFonts w:ascii="Times New Roman" w:eastAsia="方正仿宋_GBK" w:hAnsi="Times New Roman" w:cs="Times New Roman" w:hint="eastAsia"/>
          <w:sz w:val="32"/>
          <w:szCs w:val="32"/>
        </w:rPr>
        <w:t>30</w:t>
      </w:r>
      <w:r w:rsidR="00D263ED" w:rsidRPr="00D263ED">
        <w:rPr>
          <w:rFonts w:ascii="Times New Roman" w:eastAsia="方正仿宋_GBK" w:hAnsi="Times New Roman" w:cs="Times New Roman" w:hint="eastAsia"/>
          <w:sz w:val="32"/>
          <w:szCs w:val="32"/>
        </w:rPr>
        <w:t>日前完成对下级财政部门上报的地区汇总内控报告及同级部门汇总内控报告、部门所属单位内控报告的审核和汇总，形成地区汇总、部门汇总内控报告，并将可编辑版本及加盖公章的报告封面扫描件上传至内控报告填报系统。省直各部门汇总内控报告应当由本部门主要负责人签名或盖章，各地市汇总内控报告应当由财政局主要负责人签名或盖章。</w:t>
      </w:r>
    </w:p>
    <w:p w:rsidR="003C334B" w:rsidRPr="00D263ED" w:rsidRDefault="003C334B" w:rsidP="00C75036">
      <w:pPr>
        <w:spacing w:line="560" w:lineRule="exact"/>
        <w:ind w:firstLine="640"/>
        <w:textAlignment w:val="baseline"/>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三</w:t>
      </w:r>
      <w:r w:rsidRPr="00D263ED">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其他事项</w:t>
      </w:r>
    </w:p>
    <w:p w:rsidR="003C334B" w:rsidRDefault="003C334B" w:rsidP="00C75036">
      <w:pPr>
        <w:spacing w:line="560" w:lineRule="exact"/>
        <w:ind w:firstLineChars="200" w:firstLine="640"/>
        <w:textAlignment w:val="baseline"/>
        <w:rPr>
          <w:rFonts w:ascii="Times New Roman" w:eastAsia="方正仿宋_GBK" w:hAnsi="Times New Roman"/>
          <w:sz w:val="32"/>
          <w:szCs w:val="32"/>
        </w:rPr>
      </w:pPr>
      <w:r w:rsidRPr="00D263ED">
        <w:rPr>
          <w:rFonts w:ascii="Times New Roman" w:eastAsia="楷体_GB2312" w:hAnsi="Times New Roman"/>
          <w:sz w:val="32"/>
          <w:szCs w:val="32"/>
        </w:rPr>
        <w:t>（</w:t>
      </w:r>
      <w:r>
        <w:rPr>
          <w:rFonts w:ascii="Times New Roman" w:eastAsia="楷体_GB2312" w:hAnsi="Times New Roman" w:hint="eastAsia"/>
          <w:sz w:val="32"/>
          <w:szCs w:val="32"/>
        </w:rPr>
        <w:t>一</w:t>
      </w:r>
      <w:r w:rsidRPr="00D263ED">
        <w:rPr>
          <w:rFonts w:ascii="Times New Roman" w:eastAsia="楷体_GB2312" w:hAnsi="Times New Roman"/>
          <w:sz w:val="32"/>
          <w:szCs w:val="32"/>
        </w:rPr>
        <w:t>）</w:t>
      </w:r>
      <w:r w:rsidRPr="00D263ED">
        <w:rPr>
          <w:rFonts w:ascii="Times New Roman" w:eastAsia="楷体_GB2312" w:hAnsi="Times New Roman" w:hint="eastAsia"/>
          <w:sz w:val="32"/>
          <w:szCs w:val="32"/>
        </w:rPr>
        <w:t>编报指导</w:t>
      </w:r>
      <w:r w:rsidRPr="00D263ED">
        <w:rPr>
          <w:rFonts w:ascii="Times New Roman" w:eastAsia="楷体_GB2312" w:hAnsi="Times New Roman"/>
          <w:sz w:val="32"/>
          <w:szCs w:val="32"/>
        </w:rPr>
        <w:t>。</w:t>
      </w:r>
      <w:r w:rsidRPr="00D263ED">
        <w:rPr>
          <w:rFonts w:ascii="Times New Roman" w:eastAsia="方正仿宋_GBK" w:hAnsi="Times New Roman" w:hint="eastAsia"/>
          <w:sz w:val="32"/>
          <w:szCs w:val="32"/>
        </w:rPr>
        <w:t>编报指南、审核指南、问题解答、讲解视频等资料各市县、各部门、各单位可在内控填报系统的“下载中心”中查看。省财政厅已建立省级行政事业单位内控报告编报群和地市财政部门内部控制编报群（沿用上年度编报工作群），为省级行政事业单位及地市财政部门提供编报指导，如负责编报工作的相关人员发生变更，请及时更换入群人员。</w:t>
      </w:r>
    </w:p>
    <w:p w:rsidR="003C334B" w:rsidRPr="00D263ED" w:rsidRDefault="003C334B" w:rsidP="00C75036">
      <w:pPr>
        <w:spacing w:line="560" w:lineRule="exact"/>
        <w:ind w:firstLineChars="200" w:firstLine="640"/>
        <w:textAlignment w:val="baseline"/>
        <w:rPr>
          <w:rFonts w:ascii="Times New Roman" w:eastAsia="方正仿宋_GBK" w:hAnsi="Times New Roman" w:cs="Times New Roman"/>
          <w:sz w:val="32"/>
          <w:szCs w:val="32"/>
        </w:rPr>
      </w:pPr>
      <w:r w:rsidRPr="003C334B">
        <w:rPr>
          <w:rFonts w:ascii="方正楷体_GBK" w:eastAsia="方正楷体_GBK" w:hAnsi="Times New Roman" w:cs="Times New Roman" w:hint="eastAsia"/>
          <w:sz w:val="32"/>
          <w:szCs w:val="32"/>
        </w:rPr>
        <w:t>（二）总结通报。</w:t>
      </w:r>
      <w:r w:rsidRPr="003C334B">
        <w:rPr>
          <w:rFonts w:ascii="Times New Roman" w:eastAsia="方正仿宋_GBK" w:hAnsi="Times New Roman" w:cs="Times New Roman" w:hint="eastAsia"/>
          <w:sz w:val="32"/>
          <w:szCs w:val="32"/>
        </w:rPr>
        <w:t>省财政厅将适时开展省直部门及单位、各地市内控报告的审核工作，并结合省直部门和各地市财政部门年度内控报告编报情况，对省直各部门、各地市财政部门</w:t>
      </w:r>
      <w:r w:rsidRPr="003C334B">
        <w:rPr>
          <w:rFonts w:ascii="Times New Roman" w:eastAsia="方正仿宋_GBK" w:hAnsi="Times New Roman" w:cs="Times New Roman" w:hint="eastAsia"/>
          <w:sz w:val="32"/>
          <w:szCs w:val="32"/>
        </w:rPr>
        <w:t>2025</w:t>
      </w:r>
      <w:r w:rsidRPr="003C334B">
        <w:rPr>
          <w:rFonts w:ascii="Times New Roman" w:eastAsia="方正仿宋_GBK" w:hAnsi="Times New Roman" w:cs="Times New Roman" w:hint="eastAsia"/>
          <w:sz w:val="32"/>
          <w:szCs w:val="32"/>
        </w:rPr>
        <w:t>年度内控评价、内控报告编报工作进行总结通报，并作为</w:t>
      </w:r>
      <w:r w:rsidR="000D107E">
        <w:rPr>
          <w:rFonts w:ascii="Times New Roman" w:eastAsia="方正仿宋_GBK" w:hAnsi="Times New Roman" w:cs="Times New Roman" w:hint="eastAsia"/>
          <w:sz w:val="32"/>
          <w:szCs w:val="32"/>
        </w:rPr>
        <w:t>财政管理绩效</w:t>
      </w:r>
      <w:r w:rsidRPr="003C334B">
        <w:rPr>
          <w:rFonts w:ascii="Times New Roman" w:eastAsia="方正仿宋_GBK" w:hAnsi="Times New Roman" w:cs="Times New Roman" w:hint="eastAsia"/>
          <w:sz w:val="32"/>
          <w:szCs w:val="32"/>
        </w:rPr>
        <w:t>考核的参考依据。</w:t>
      </w:r>
    </w:p>
    <w:p w:rsidR="00D263ED" w:rsidRPr="00D263ED" w:rsidRDefault="000D107E" w:rsidP="00C75036">
      <w:pPr>
        <w:spacing w:line="560" w:lineRule="exact"/>
        <w:ind w:firstLineChars="200" w:firstLine="640"/>
        <w:textAlignment w:val="baseline"/>
        <w:rPr>
          <w:rFonts w:ascii="Times New Roman" w:eastAsia="方正仿宋_GBK" w:hAnsi="Times New Roman" w:cs="Times New Roman"/>
          <w:sz w:val="32"/>
          <w:szCs w:val="32"/>
        </w:rPr>
      </w:pPr>
      <w:r>
        <w:rPr>
          <w:rFonts w:ascii="方正楷体_GBK" w:eastAsia="方正楷体_GBK" w:hAnsi="Times New Roman" w:cs="Times New Roman" w:hint="eastAsia"/>
          <w:sz w:val="32"/>
          <w:szCs w:val="32"/>
        </w:rPr>
        <w:t>（三）联系方式</w:t>
      </w:r>
      <w:r w:rsidRPr="003C334B">
        <w:rPr>
          <w:rFonts w:ascii="方正楷体_GBK" w:eastAsia="方正楷体_GBK" w:hAnsi="Times New Roman" w:cs="Times New Roman" w:hint="eastAsia"/>
          <w:sz w:val="32"/>
          <w:szCs w:val="32"/>
        </w:rPr>
        <w:t>。</w:t>
      </w:r>
      <w:r w:rsidRPr="00D263ED">
        <w:rPr>
          <w:rFonts w:ascii="Times New Roman" w:eastAsia="方正仿宋_GBK" w:hAnsi="Times New Roman" w:cs="Times New Roman"/>
          <w:sz w:val="32"/>
          <w:szCs w:val="32"/>
        </w:rPr>
        <w:t>省财政厅会计处</w:t>
      </w:r>
      <w:r>
        <w:rPr>
          <w:rFonts w:ascii="Times New Roman" w:eastAsia="方正仿宋_GBK" w:hAnsi="Times New Roman" w:cs="Times New Roman" w:hint="eastAsia"/>
          <w:sz w:val="32"/>
          <w:szCs w:val="32"/>
        </w:rPr>
        <w:t>业务咨询电话：</w:t>
      </w:r>
      <w:r>
        <w:rPr>
          <w:rFonts w:ascii="Times New Roman" w:eastAsia="方正仿宋_GBK" w:hAnsi="Times New Roman" w:cs="Times New Roman" w:hint="eastAsia"/>
          <w:sz w:val="32"/>
          <w:szCs w:val="32"/>
        </w:rPr>
        <w:t>031186773310/031186773357/031186773352</w:t>
      </w:r>
      <w:r>
        <w:rPr>
          <w:rFonts w:ascii="Times New Roman" w:eastAsia="方正仿宋_GBK" w:hAnsi="Times New Roman" w:cs="Times New Roman" w:hint="eastAsia"/>
          <w:sz w:val="32"/>
          <w:szCs w:val="32"/>
        </w:rPr>
        <w:t>；技术服务电话：</w:t>
      </w:r>
      <w:r w:rsidR="00CF51D8">
        <w:rPr>
          <w:rFonts w:ascii="Times New Roman" w:eastAsia="方正仿宋_GBK" w:hAnsi="Times New Roman" w:cs="Times New Roman"/>
          <w:sz w:val="32"/>
          <w:szCs w:val="32"/>
        </w:rPr>
        <w:t>13143488016/18830150719/</w:t>
      </w:r>
      <w:r w:rsidR="00CF51D8" w:rsidRPr="00CF51D8">
        <w:rPr>
          <w:rFonts w:ascii="Times New Roman" w:eastAsia="方正仿宋_GBK" w:hAnsi="Times New Roman" w:cs="Times New Roman"/>
          <w:sz w:val="32"/>
          <w:szCs w:val="32"/>
        </w:rPr>
        <w:t>19933104284/19943445599</w:t>
      </w:r>
      <w:r w:rsidR="00CF51D8">
        <w:rPr>
          <w:rFonts w:ascii="Times New Roman" w:eastAsia="方正仿宋_GBK" w:hAnsi="Times New Roman" w:cs="Times New Roman"/>
          <w:sz w:val="32"/>
          <w:szCs w:val="32"/>
        </w:rPr>
        <w:t>。</w:t>
      </w:r>
    </w:p>
    <w:p w:rsidR="000D107E" w:rsidRDefault="000D107E" w:rsidP="00C75036">
      <w:pPr>
        <w:spacing w:line="560" w:lineRule="exact"/>
        <w:rPr>
          <w:rFonts w:ascii="Times New Roman" w:eastAsia="黑体" w:hAnsi="Times New Roman" w:cs="宋体"/>
          <w:kern w:val="0"/>
          <w:sz w:val="32"/>
          <w:szCs w:val="32"/>
          <w:shd w:val="clear" w:color="auto" w:fill="FFFFFF"/>
        </w:rPr>
      </w:pPr>
    </w:p>
    <w:p w:rsidR="00D263ED" w:rsidRPr="00861A30" w:rsidRDefault="00D263ED" w:rsidP="00C75036">
      <w:pPr>
        <w:spacing w:line="560" w:lineRule="exact"/>
        <w:ind w:firstLineChars="200" w:firstLine="640"/>
        <w:rPr>
          <w:rFonts w:ascii="Times New Roman" w:eastAsia="方正仿宋_GBK" w:hAnsi="Times New Roman" w:cs="Times New Roman"/>
          <w:sz w:val="32"/>
          <w:szCs w:val="32"/>
        </w:rPr>
      </w:pPr>
      <w:r w:rsidRPr="00861A30">
        <w:rPr>
          <w:rFonts w:ascii="Times New Roman" w:eastAsia="方正仿宋_GBK" w:hAnsi="Times New Roman" w:cs="Times New Roman" w:hint="eastAsia"/>
          <w:sz w:val="32"/>
          <w:szCs w:val="32"/>
        </w:rPr>
        <w:t>附件：</w:t>
      </w:r>
      <w:r w:rsidRPr="00861A30">
        <w:rPr>
          <w:rFonts w:ascii="Times New Roman" w:eastAsia="方正仿宋_GBK" w:hAnsi="Times New Roman" w:cs="Times New Roman" w:hint="eastAsia"/>
          <w:sz w:val="32"/>
          <w:szCs w:val="32"/>
        </w:rPr>
        <w:t>1.2025</w:t>
      </w:r>
      <w:r w:rsidRPr="00861A30">
        <w:rPr>
          <w:rFonts w:ascii="Times New Roman" w:eastAsia="方正仿宋_GBK" w:hAnsi="Times New Roman" w:cs="Times New Roman" w:hint="eastAsia"/>
          <w:sz w:val="32"/>
          <w:szCs w:val="32"/>
        </w:rPr>
        <w:t>年度行政事业单位内部控制评价基本指标</w:t>
      </w:r>
    </w:p>
    <w:p w:rsidR="00D263ED" w:rsidRPr="00861A30" w:rsidRDefault="00D263ED" w:rsidP="00C75036">
      <w:pPr>
        <w:spacing w:line="560" w:lineRule="exact"/>
        <w:ind w:firstLineChars="500" w:firstLine="1600"/>
        <w:rPr>
          <w:rFonts w:ascii="Times New Roman" w:eastAsia="方正仿宋_GBK" w:hAnsi="Times New Roman" w:cs="Times New Roman"/>
          <w:sz w:val="32"/>
          <w:szCs w:val="32"/>
        </w:rPr>
      </w:pPr>
      <w:r w:rsidRPr="00861A30">
        <w:rPr>
          <w:rFonts w:ascii="Times New Roman" w:eastAsia="方正仿宋_GBK" w:hAnsi="Times New Roman" w:cs="Times New Roman" w:hint="eastAsia"/>
          <w:sz w:val="32"/>
          <w:szCs w:val="32"/>
        </w:rPr>
        <w:t>2.2025</w:t>
      </w:r>
      <w:r w:rsidRPr="00861A30">
        <w:rPr>
          <w:rFonts w:ascii="Times New Roman" w:eastAsia="方正仿宋_GBK" w:hAnsi="Times New Roman" w:cs="Times New Roman" w:hint="eastAsia"/>
          <w:sz w:val="32"/>
          <w:szCs w:val="32"/>
        </w:rPr>
        <w:t>年度部门内部控制评价基本指标</w:t>
      </w:r>
    </w:p>
    <w:p w:rsidR="00D263ED" w:rsidRPr="00861A30" w:rsidRDefault="00D263ED" w:rsidP="00C75036">
      <w:pPr>
        <w:spacing w:line="560" w:lineRule="exact"/>
        <w:ind w:firstLineChars="500" w:firstLine="1600"/>
        <w:rPr>
          <w:rFonts w:ascii="Times New Roman" w:eastAsia="方正仿宋_GBK" w:hAnsi="Times New Roman" w:cs="Times New Roman"/>
          <w:sz w:val="32"/>
          <w:szCs w:val="32"/>
        </w:rPr>
      </w:pPr>
      <w:r w:rsidRPr="00861A30">
        <w:rPr>
          <w:rFonts w:ascii="Times New Roman" w:eastAsia="方正仿宋_GBK" w:hAnsi="Times New Roman" w:cs="Times New Roman" w:hint="eastAsia"/>
          <w:sz w:val="32"/>
          <w:szCs w:val="32"/>
        </w:rPr>
        <w:t>3.2025</w:t>
      </w:r>
      <w:r w:rsidRPr="00861A30">
        <w:rPr>
          <w:rFonts w:ascii="Times New Roman" w:eastAsia="方正仿宋_GBK" w:hAnsi="Times New Roman" w:cs="Times New Roman" w:hint="eastAsia"/>
          <w:sz w:val="32"/>
          <w:szCs w:val="32"/>
        </w:rPr>
        <w:t>年度行政事业单位内部控制报告</w:t>
      </w:r>
    </w:p>
    <w:p w:rsidR="00D263ED" w:rsidRPr="00861A30" w:rsidRDefault="00D263ED" w:rsidP="00C75036">
      <w:pPr>
        <w:spacing w:line="560" w:lineRule="exact"/>
        <w:ind w:firstLineChars="500" w:firstLine="1600"/>
        <w:rPr>
          <w:rFonts w:ascii="Times New Roman" w:eastAsia="方正仿宋_GBK" w:hAnsi="Times New Roman" w:cs="Times New Roman"/>
          <w:sz w:val="32"/>
          <w:szCs w:val="32"/>
        </w:rPr>
      </w:pPr>
      <w:r w:rsidRPr="00861A30">
        <w:rPr>
          <w:rFonts w:ascii="Times New Roman" w:eastAsia="方正仿宋_GBK" w:hAnsi="Times New Roman" w:cs="Times New Roman" w:hint="eastAsia"/>
          <w:sz w:val="32"/>
          <w:szCs w:val="32"/>
        </w:rPr>
        <w:t>4.2025</w:t>
      </w:r>
      <w:r w:rsidRPr="00861A30">
        <w:rPr>
          <w:rFonts w:ascii="Times New Roman" w:eastAsia="方正仿宋_GBK" w:hAnsi="Times New Roman" w:cs="Times New Roman" w:hint="eastAsia"/>
          <w:sz w:val="32"/>
          <w:szCs w:val="32"/>
        </w:rPr>
        <w:t>年度部门汇总内部控制报告</w:t>
      </w:r>
    </w:p>
    <w:p w:rsidR="00D47719" w:rsidRDefault="00D263ED" w:rsidP="00C75036">
      <w:pPr>
        <w:spacing w:line="560" w:lineRule="exact"/>
        <w:ind w:firstLineChars="500" w:firstLine="1600"/>
        <w:rPr>
          <w:rFonts w:ascii="Times New Roman" w:eastAsia="方正仿宋_GBK" w:hAnsi="Times New Roman" w:cs="Times New Roman"/>
          <w:sz w:val="32"/>
          <w:szCs w:val="32"/>
        </w:rPr>
      </w:pPr>
      <w:r w:rsidRPr="00861A30">
        <w:rPr>
          <w:rFonts w:ascii="Times New Roman" w:eastAsia="方正仿宋_GBK" w:hAnsi="Times New Roman" w:cs="Times New Roman" w:hint="eastAsia"/>
          <w:sz w:val="32"/>
          <w:szCs w:val="32"/>
        </w:rPr>
        <w:t>5.2025</w:t>
      </w:r>
      <w:r w:rsidRPr="00861A30">
        <w:rPr>
          <w:rFonts w:ascii="Times New Roman" w:eastAsia="方正仿宋_GBK" w:hAnsi="Times New Roman" w:cs="Times New Roman" w:hint="eastAsia"/>
          <w:sz w:val="32"/>
          <w:szCs w:val="32"/>
        </w:rPr>
        <w:t>年度地区汇总内部控制报告</w:t>
      </w:r>
    </w:p>
    <w:p w:rsidR="00460E03" w:rsidRDefault="00460E03" w:rsidP="00C75036">
      <w:pPr>
        <w:spacing w:line="560" w:lineRule="exact"/>
        <w:ind w:firstLineChars="500" w:firstLine="1600"/>
        <w:rPr>
          <w:rFonts w:ascii="Times New Roman" w:eastAsia="方正仿宋_GBK" w:hAnsi="Times New Roman" w:cs="Times New Roman"/>
          <w:sz w:val="32"/>
          <w:szCs w:val="32"/>
        </w:rPr>
      </w:pPr>
    </w:p>
    <w:p w:rsidR="00460E03" w:rsidRDefault="00460E03" w:rsidP="00C75036">
      <w:pPr>
        <w:spacing w:line="560" w:lineRule="exact"/>
        <w:ind w:firstLineChars="500" w:firstLine="1600"/>
        <w:rPr>
          <w:rFonts w:ascii="Times New Roman" w:eastAsia="方正仿宋_GBK" w:hAnsi="Times New Roman" w:cs="Times New Roman"/>
          <w:sz w:val="32"/>
          <w:szCs w:val="32"/>
        </w:rPr>
      </w:pPr>
    </w:p>
    <w:p w:rsidR="00C75036" w:rsidRPr="00D263ED" w:rsidRDefault="00C75036" w:rsidP="00C75036">
      <w:pPr>
        <w:spacing w:line="560" w:lineRule="exact"/>
        <w:ind w:firstLineChars="500" w:firstLine="1600"/>
        <w:rPr>
          <w:rFonts w:ascii="Times New Roman" w:eastAsia="方正仿宋_GBK" w:hAnsi="Times New Roman" w:cs="Times New Roman"/>
          <w:sz w:val="32"/>
          <w:szCs w:val="32"/>
        </w:rPr>
      </w:pPr>
    </w:p>
    <w:p w:rsidR="00D47719" w:rsidRPr="00D263ED" w:rsidRDefault="00D47719" w:rsidP="00C75036">
      <w:pPr>
        <w:tabs>
          <w:tab w:val="left" w:pos="7655"/>
        </w:tabs>
        <w:snapToGrid w:val="0"/>
        <w:spacing w:line="560" w:lineRule="exact"/>
        <w:ind w:firstLineChars="1800" w:firstLine="5760"/>
        <w:textAlignment w:val="baseline"/>
        <w:rPr>
          <w:rFonts w:ascii="Times New Roman" w:eastAsia="方正仿宋_GBK" w:hAnsi="Times New Roman" w:cs="Times New Roman"/>
          <w:sz w:val="32"/>
          <w:szCs w:val="32"/>
        </w:rPr>
      </w:pPr>
      <w:r w:rsidRPr="00D263ED">
        <w:rPr>
          <w:rFonts w:ascii="Times New Roman" w:eastAsia="方正仿宋_GBK" w:hAnsi="Times New Roman" w:cs="Times New Roman"/>
          <w:sz w:val="32"/>
          <w:szCs w:val="32"/>
        </w:rPr>
        <w:t>河北省财政厅</w:t>
      </w:r>
    </w:p>
    <w:p w:rsidR="00D47719" w:rsidRPr="00D263ED" w:rsidRDefault="00272FB1" w:rsidP="00C75036">
      <w:pPr>
        <w:tabs>
          <w:tab w:val="left" w:pos="7797"/>
        </w:tabs>
        <w:snapToGrid w:val="0"/>
        <w:spacing w:line="560" w:lineRule="exact"/>
        <w:ind w:firstLineChars="1750" w:firstLine="5600"/>
        <w:textAlignment w:val="baseline"/>
        <w:rPr>
          <w:rFonts w:ascii="Times New Roman" w:eastAsia="方正仿宋_GBK" w:hAnsi="Times New Roman" w:cs="Times New Roman"/>
          <w:sz w:val="32"/>
          <w:szCs w:val="32"/>
        </w:rPr>
      </w:pPr>
      <w:r>
        <w:rPr>
          <w:rFonts w:ascii="Times New Roman" w:eastAsia="方正仿宋_GBK" w:hAnsi="Times New Roman" w:cs="Times New Roman"/>
          <w:noProof/>
          <w:sz w:val="32"/>
          <w:szCs w:val="32"/>
        </w:rPr>
        <w:pict>
          <v:shapetype id="_x0000_t201" coordsize="21600,21600" o:spt="201" path="m,l,21600r21600,l21600,xe">
            <v:stroke joinstyle="miter"/>
            <v:path shadowok="f" o:extrusionok="f" strokeok="f" fillok="f" o:connecttype="rect"/>
            <o:lock v:ext="edit" shapetype="t"/>
          </v:shapetype>
          <v:shape id="_x0000_s1029" type="#_x0000_t201" style="position:absolute;left:0;text-align:left;margin-left:338.1pt;margin-top:533.5pt;width:135pt;height:135pt;z-index:251660288;mso-position-horizontal-relative:page;mso-position-vertical-relative:page" o:preferrelative="t" filled="f" stroked="f">
            <v:imagedata r:id="rId7" o:title=""/>
            <w10:wrap anchorx="page" anchory="page"/>
            <w10:anchorlock/>
          </v:shape>
          <w:control r:id="rId8" w:name="SecSignControl1" w:shapeid="_x0000_s1029"/>
        </w:pict>
      </w:r>
      <w:r w:rsidR="00D47719" w:rsidRPr="00D263ED">
        <w:rPr>
          <w:rFonts w:ascii="Times New Roman" w:eastAsia="方正仿宋_GBK" w:hAnsi="Times New Roman" w:cs="Times New Roman"/>
          <w:sz w:val="32"/>
          <w:szCs w:val="32"/>
        </w:rPr>
        <w:t>202</w:t>
      </w:r>
      <w:r w:rsidR="00D263ED" w:rsidRPr="00D263ED">
        <w:rPr>
          <w:rFonts w:ascii="Times New Roman" w:eastAsia="方正仿宋_GBK" w:hAnsi="Times New Roman" w:cs="Times New Roman" w:hint="eastAsia"/>
          <w:sz w:val="32"/>
          <w:szCs w:val="32"/>
        </w:rPr>
        <w:t>6</w:t>
      </w:r>
      <w:r w:rsidR="00D47719" w:rsidRPr="00D263ED">
        <w:rPr>
          <w:rFonts w:ascii="Times New Roman" w:eastAsia="方正仿宋_GBK" w:hAnsi="Times New Roman" w:cs="Times New Roman"/>
          <w:sz w:val="32"/>
          <w:szCs w:val="32"/>
        </w:rPr>
        <w:t>年</w:t>
      </w:r>
      <w:r w:rsidR="00D47719" w:rsidRPr="00D263ED">
        <w:rPr>
          <w:rFonts w:ascii="Times New Roman" w:eastAsia="方正仿宋_GBK" w:hAnsi="Times New Roman" w:cs="Times New Roman" w:hint="eastAsia"/>
          <w:sz w:val="32"/>
          <w:szCs w:val="32"/>
        </w:rPr>
        <w:t>3</w:t>
      </w:r>
      <w:r w:rsidR="00D47719" w:rsidRPr="00D263ED">
        <w:rPr>
          <w:rFonts w:ascii="Times New Roman" w:eastAsia="方正仿宋_GBK" w:hAnsi="Times New Roman" w:cs="Times New Roman"/>
          <w:sz w:val="32"/>
          <w:szCs w:val="32"/>
        </w:rPr>
        <w:t>月</w:t>
      </w:r>
      <w:r w:rsidR="00D11F69">
        <w:rPr>
          <w:rFonts w:ascii="Times New Roman" w:eastAsia="方正仿宋_GBK" w:hAnsi="Times New Roman" w:cs="Times New Roman" w:hint="eastAsia"/>
          <w:sz w:val="32"/>
          <w:szCs w:val="32"/>
        </w:rPr>
        <w:t>3</w:t>
      </w:r>
      <w:r w:rsidR="00D11F69">
        <w:rPr>
          <w:rFonts w:ascii="Times New Roman" w:eastAsia="方正仿宋_GBK" w:hAnsi="Times New Roman" w:cs="Times New Roman" w:hint="eastAsia"/>
          <w:sz w:val="32"/>
          <w:szCs w:val="32"/>
        </w:rPr>
        <w:t>日</w:t>
      </w:r>
    </w:p>
    <w:p w:rsidR="00D47719" w:rsidRPr="00D263ED" w:rsidRDefault="00D47719" w:rsidP="006508F0">
      <w:pPr>
        <w:snapToGrid w:val="0"/>
        <w:spacing w:line="580" w:lineRule="exact"/>
        <w:textAlignment w:val="baseline"/>
        <w:rPr>
          <w:rFonts w:ascii="Times New Roman" w:eastAsia="仿宋_GB2312" w:hAnsi="Times New Roman" w:cs="Times New Roman"/>
          <w:sz w:val="32"/>
          <w:szCs w:val="32"/>
        </w:rPr>
      </w:pPr>
    </w:p>
    <w:p w:rsidR="00D47719" w:rsidRPr="00D263ED" w:rsidRDefault="00D47719" w:rsidP="006508F0">
      <w:pPr>
        <w:snapToGrid w:val="0"/>
        <w:spacing w:line="580" w:lineRule="exact"/>
        <w:textAlignment w:val="baseline"/>
        <w:rPr>
          <w:rFonts w:ascii="Times New Roman" w:eastAsia="仿宋_GB2312" w:hAnsi="Times New Roman" w:cs="Times New Roman"/>
          <w:sz w:val="32"/>
          <w:szCs w:val="32"/>
        </w:rPr>
      </w:pPr>
    </w:p>
    <w:p w:rsidR="00D47719" w:rsidRPr="00D263ED" w:rsidRDefault="00D47719" w:rsidP="006508F0">
      <w:pPr>
        <w:snapToGrid w:val="0"/>
        <w:spacing w:line="580" w:lineRule="exact"/>
        <w:textAlignment w:val="baseline"/>
        <w:rPr>
          <w:rFonts w:ascii="Times New Roman" w:eastAsia="仿宋_GB2312" w:hAnsi="Times New Roman" w:cs="Times New Roman"/>
          <w:sz w:val="32"/>
          <w:szCs w:val="32"/>
        </w:rPr>
      </w:pPr>
    </w:p>
    <w:p w:rsidR="00D47719" w:rsidRPr="00D263ED" w:rsidRDefault="00D47719" w:rsidP="006508F0">
      <w:pPr>
        <w:snapToGrid w:val="0"/>
        <w:spacing w:line="580" w:lineRule="exact"/>
        <w:textAlignment w:val="baseline"/>
        <w:rPr>
          <w:rFonts w:ascii="Times New Roman" w:eastAsia="仿宋_GB2312" w:hAnsi="Times New Roman" w:cs="Times New Roman"/>
          <w:sz w:val="32"/>
          <w:szCs w:val="32"/>
        </w:rPr>
      </w:pPr>
    </w:p>
    <w:p w:rsidR="00D47719" w:rsidRPr="00D263ED" w:rsidRDefault="00D47719" w:rsidP="006508F0">
      <w:pPr>
        <w:snapToGrid w:val="0"/>
        <w:spacing w:line="580" w:lineRule="exact"/>
        <w:textAlignment w:val="baseline"/>
        <w:rPr>
          <w:rFonts w:ascii="Times New Roman" w:eastAsia="仿宋_GB2312" w:hAnsi="Times New Roman" w:cs="Times New Roman"/>
          <w:sz w:val="32"/>
          <w:szCs w:val="32"/>
        </w:rPr>
      </w:pPr>
    </w:p>
    <w:p w:rsidR="00D47719" w:rsidRPr="00D263ED" w:rsidRDefault="00D47719" w:rsidP="006508F0">
      <w:pPr>
        <w:snapToGrid w:val="0"/>
        <w:spacing w:line="580" w:lineRule="exact"/>
        <w:textAlignment w:val="baseline"/>
        <w:rPr>
          <w:rFonts w:ascii="Times New Roman" w:eastAsia="仿宋_GB2312" w:hAnsi="Times New Roman" w:cs="Times New Roman"/>
          <w:sz w:val="32"/>
          <w:szCs w:val="32"/>
        </w:rPr>
      </w:pPr>
    </w:p>
    <w:p w:rsidR="00D47719" w:rsidRPr="00D263ED" w:rsidRDefault="00D47719" w:rsidP="006508F0">
      <w:pPr>
        <w:snapToGrid w:val="0"/>
        <w:spacing w:line="580" w:lineRule="exact"/>
        <w:textAlignment w:val="baseline"/>
        <w:rPr>
          <w:rFonts w:ascii="Times New Roman" w:eastAsia="仿宋_GB2312" w:hAnsi="Times New Roman" w:cs="Times New Roman"/>
          <w:sz w:val="32"/>
          <w:szCs w:val="32"/>
        </w:rPr>
      </w:pPr>
    </w:p>
    <w:p w:rsidR="00D47719" w:rsidRPr="00D263ED" w:rsidRDefault="00D47719" w:rsidP="006508F0">
      <w:pPr>
        <w:snapToGrid w:val="0"/>
        <w:spacing w:line="580" w:lineRule="exact"/>
        <w:textAlignment w:val="baseline"/>
        <w:rPr>
          <w:rFonts w:ascii="Times New Roman" w:eastAsia="仿宋_GB2312" w:hAnsi="Times New Roman" w:cs="Times New Roman"/>
          <w:sz w:val="32"/>
          <w:szCs w:val="32"/>
        </w:rPr>
      </w:pPr>
    </w:p>
    <w:p w:rsidR="00D47719" w:rsidRPr="00D263ED" w:rsidRDefault="00D47719" w:rsidP="006508F0">
      <w:pPr>
        <w:snapToGrid w:val="0"/>
        <w:spacing w:line="580" w:lineRule="exact"/>
        <w:textAlignment w:val="baseline"/>
        <w:rPr>
          <w:rFonts w:ascii="Times New Roman" w:eastAsia="仿宋_GB2312" w:hAnsi="Times New Roman" w:cs="Times New Roman"/>
          <w:sz w:val="32"/>
          <w:szCs w:val="32"/>
        </w:rPr>
      </w:pPr>
    </w:p>
    <w:p w:rsidR="00D47719" w:rsidRPr="00D263ED" w:rsidRDefault="00D47719" w:rsidP="006508F0">
      <w:pPr>
        <w:snapToGrid w:val="0"/>
        <w:spacing w:line="580" w:lineRule="exact"/>
        <w:textAlignment w:val="baseline"/>
        <w:rPr>
          <w:rFonts w:ascii="Times New Roman" w:eastAsia="仿宋_GB2312" w:hAnsi="Times New Roman" w:cs="Times New Roman"/>
          <w:sz w:val="32"/>
          <w:szCs w:val="32"/>
        </w:rPr>
      </w:pPr>
    </w:p>
    <w:p w:rsidR="00D47719" w:rsidRPr="00D263ED" w:rsidRDefault="00D47719" w:rsidP="006508F0">
      <w:pPr>
        <w:snapToGrid w:val="0"/>
        <w:spacing w:line="580" w:lineRule="exact"/>
        <w:textAlignment w:val="baseline"/>
        <w:rPr>
          <w:rFonts w:ascii="Times New Roman" w:eastAsia="仿宋_GB2312" w:hAnsi="Times New Roman" w:cs="Times New Roman"/>
          <w:sz w:val="32"/>
          <w:szCs w:val="32"/>
        </w:rPr>
      </w:pPr>
    </w:p>
    <w:p w:rsidR="00D47719" w:rsidRDefault="00D47719" w:rsidP="006508F0">
      <w:pPr>
        <w:snapToGrid w:val="0"/>
        <w:spacing w:line="580" w:lineRule="exact"/>
        <w:textAlignment w:val="baseline"/>
        <w:rPr>
          <w:rFonts w:ascii="Times New Roman" w:eastAsia="仿宋_GB2312" w:hAnsi="Times New Roman" w:cs="Times New Roman"/>
          <w:sz w:val="32"/>
          <w:szCs w:val="32"/>
        </w:rPr>
      </w:pPr>
    </w:p>
    <w:p w:rsidR="00D263ED" w:rsidRDefault="00D263ED" w:rsidP="006508F0">
      <w:pPr>
        <w:snapToGrid w:val="0"/>
        <w:spacing w:line="580" w:lineRule="exact"/>
        <w:textAlignment w:val="baseline"/>
        <w:rPr>
          <w:rFonts w:ascii="Times New Roman" w:eastAsia="仿宋_GB2312" w:hAnsi="Times New Roman" w:cs="Times New Roman"/>
          <w:sz w:val="32"/>
          <w:szCs w:val="32"/>
        </w:rPr>
      </w:pPr>
    </w:p>
    <w:p w:rsidR="000D107E" w:rsidRDefault="000D107E" w:rsidP="006508F0">
      <w:pPr>
        <w:snapToGrid w:val="0"/>
        <w:spacing w:line="580" w:lineRule="exact"/>
        <w:textAlignment w:val="baseline"/>
        <w:rPr>
          <w:rFonts w:ascii="Times New Roman" w:eastAsia="仿宋_GB2312" w:hAnsi="Times New Roman" w:cs="Times New Roman"/>
          <w:sz w:val="32"/>
          <w:szCs w:val="32"/>
        </w:rPr>
      </w:pPr>
    </w:p>
    <w:p w:rsidR="000D107E" w:rsidRDefault="000D107E" w:rsidP="006508F0">
      <w:pPr>
        <w:snapToGrid w:val="0"/>
        <w:spacing w:line="580" w:lineRule="exact"/>
        <w:textAlignment w:val="baseline"/>
        <w:rPr>
          <w:rFonts w:ascii="Times New Roman" w:eastAsia="仿宋_GB2312" w:hAnsi="Times New Roman" w:cs="Times New Roman"/>
          <w:sz w:val="32"/>
          <w:szCs w:val="32"/>
        </w:rPr>
      </w:pPr>
    </w:p>
    <w:p w:rsidR="000D107E" w:rsidRDefault="000D107E" w:rsidP="006508F0">
      <w:pPr>
        <w:snapToGrid w:val="0"/>
        <w:spacing w:line="580" w:lineRule="exact"/>
        <w:textAlignment w:val="baseline"/>
        <w:rPr>
          <w:rFonts w:ascii="Times New Roman" w:eastAsia="仿宋_GB2312" w:hAnsi="Times New Roman" w:cs="Times New Roman"/>
          <w:sz w:val="32"/>
          <w:szCs w:val="32"/>
        </w:rPr>
      </w:pPr>
    </w:p>
    <w:p w:rsidR="00D47719" w:rsidRDefault="00D47719" w:rsidP="006508F0">
      <w:pPr>
        <w:snapToGrid w:val="0"/>
        <w:spacing w:line="580" w:lineRule="exact"/>
        <w:textAlignment w:val="baseline"/>
        <w:rPr>
          <w:rFonts w:ascii="Times New Roman" w:eastAsia="仿宋_GB2312" w:hAnsi="Times New Roman" w:cs="Times New Roman"/>
          <w:sz w:val="32"/>
          <w:szCs w:val="32"/>
        </w:rPr>
      </w:pPr>
    </w:p>
    <w:p w:rsidR="00C75036" w:rsidRDefault="00C75036" w:rsidP="006508F0">
      <w:pPr>
        <w:snapToGrid w:val="0"/>
        <w:spacing w:line="580" w:lineRule="exact"/>
        <w:textAlignment w:val="baseline"/>
        <w:rPr>
          <w:rFonts w:ascii="Times New Roman" w:eastAsia="仿宋_GB2312" w:hAnsi="Times New Roman" w:cs="Times New Roman"/>
          <w:sz w:val="32"/>
          <w:szCs w:val="32"/>
        </w:rPr>
      </w:pPr>
    </w:p>
    <w:p w:rsidR="00C75036" w:rsidRDefault="00C75036" w:rsidP="006508F0">
      <w:pPr>
        <w:snapToGrid w:val="0"/>
        <w:spacing w:line="580" w:lineRule="exact"/>
        <w:textAlignment w:val="baseline"/>
        <w:rPr>
          <w:rFonts w:ascii="Times New Roman" w:eastAsia="仿宋_GB2312" w:hAnsi="Times New Roman" w:cs="Times New Roman"/>
          <w:sz w:val="32"/>
          <w:szCs w:val="32"/>
        </w:rPr>
      </w:pPr>
    </w:p>
    <w:p w:rsidR="00C75036" w:rsidRDefault="00C75036" w:rsidP="006508F0">
      <w:pPr>
        <w:snapToGrid w:val="0"/>
        <w:spacing w:line="580" w:lineRule="exact"/>
        <w:textAlignment w:val="baseline"/>
        <w:rPr>
          <w:rFonts w:ascii="Times New Roman" w:eastAsia="仿宋_GB2312" w:hAnsi="Times New Roman" w:cs="Times New Roman"/>
          <w:sz w:val="32"/>
          <w:szCs w:val="32"/>
        </w:rPr>
      </w:pPr>
    </w:p>
    <w:p w:rsidR="00C75036" w:rsidRDefault="00C75036" w:rsidP="006508F0">
      <w:pPr>
        <w:snapToGrid w:val="0"/>
        <w:spacing w:line="580" w:lineRule="exact"/>
        <w:textAlignment w:val="baseline"/>
        <w:rPr>
          <w:rFonts w:ascii="Times New Roman" w:eastAsia="仿宋_GB2312" w:hAnsi="Times New Roman" w:cs="Times New Roman"/>
          <w:sz w:val="32"/>
          <w:szCs w:val="32"/>
        </w:rPr>
      </w:pPr>
    </w:p>
    <w:p w:rsidR="00C75036" w:rsidRDefault="00C75036" w:rsidP="006508F0">
      <w:pPr>
        <w:snapToGrid w:val="0"/>
        <w:spacing w:line="580" w:lineRule="exact"/>
        <w:textAlignment w:val="baseline"/>
        <w:rPr>
          <w:rFonts w:ascii="Times New Roman" w:eastAsia="仿宋_GB2312" w:hAnsi="Times New Roman" w:cs="Times New Roman"/>
          <w:sz w:val="32"/>
          <w:szCs w:val="32"/>
        </w:rPr>
      </w:pPr>
    </w:p>
    <w:p w:rsidR="00C75036" w:rsidRPr="00D263ED" w:rsidRDefault="00C75036" w:rsidP="006508F0">
      <w:pPr>
        <w:snapToGrid w:val="0"/>
        <w:spacing w:line="580" w:lineRule="exact"/>
        <w:textAlignment w:val="baseline"/>
        <w:rPr>
          <w:rFonts w:ascii="Times New Roman" w:eastAsia="仿宋_GB2312" w:hAnsi="Times New Roman" w:cs="Times New Roman"/>
          <w:sz w:val="32"/>
          <w:szCs w:val="32"/>
        </w:rPr>
      </w:pPr>
    </w:p>
    <w:p w:rsidR="00D47719" w:rsidRPr="00D263ED" w:rsidRDefault="00D47719" w:rsidP="006508F0">
      <w:pPr>
        <w:spacing w:line="580" w:lineRule="exact"/>
        <w:rPr>
          <w:rFonts w:ascii="Times New Roman" w:eastAsia="方正小标宋_GBK" w:hAnsi="Times New Roman" w:cs="Times New Roman"/>
          <w:sz w:val="28"/>
          <w:szCs w:val="28"/>
        </w:rPr>
      </w:pPr>
      <w:r w:rsidRPr="00D263ED">
        <w:rPr>
          <w:rFonts w:ascii="Times New Roman" w:eastAsia="方正黑体_GBK" w:hAnsi="Times New Roman" w:cs="Times New Roman"/>
          <w:sz w:val="28"/>
          <w:szCs w:val="28"/>
        </w:rPr>
        <w:t>信息公开选项：</w:t>
      </w:r>
      <w:r w:rsidRPr="00D263ED">
        <w:rPr>
          <w:rFonts w:ascii="Times New Roman" w:eastAsia="方正小标宋_GBK" w:hAnsi="Times New Roman" w:cs="Times New Roman"/>
          <w:sz w:val="28"/>
          <w:szCs w:val="28"/>
        </w:rPr>
        <w:t>主动公开</w:t>
      </w:r>
    </w:p>
    <w:p w:rsidR="00AF53D2" w:rsidRPr="00D263ED" w:rsidRDefault="006E609C" w:rsidP="00C75036">
      <w:pPr>
        <w:spacing w:line="580" w:lineRule="exact"/>
        <w:ind w:firstLineChars="100" w:firstLine="280"/>
        <w:rPr>
          <w:rFonts w:ascii="Times New Roman" w:hAnsi="Times New Roman"/>
        </w:rPr>
      </w:pPr>
      <w:r>
        <w:rPr>
          <w:rFonts w:ascii="Times New Roman" w:eastAsia="方正仿宋_GBK" w:hAnsi="Times New Roman" w:cs="Times New Roman"/>
          <w:sz w:val="28"/>
          <w:szCs w:val="28"/>
        </w:rPr>
        <w:pict>
          <v:line id="直线 5" o:spid="_x0000_s1027" style="position:absolute;left:0;text-align:left;z-index:251657216;mso-position-vertical:absolute;mso-width-relative:page;mso-height-relative:page" from="0,2.25pt" to="450pt,2.25pt" strokeweight="1.5pt"/>
        </w:pict>
      </w:r>
      <w:r>
        <w:rPr>
          <w:rFonts w:ascii="Times New Roman" w:eastAsia="方正仿宋_GBK" w:hAnsi="Times New Roman" w:cs="Times New Roman"/>
          <w:sz w:val="28"/>
          <w:szCs w:val="28"/>
        </w:rPr>
        <w:pict>
          <v:line id="直线 6" o:spid="_x0000_s1028" style="position:absolute;left:0;text-align:left;z-index:251658240;mso-width-relative:page;mso-height-relative:page" from=".75pt,31.35pt" to="450.75pt,31.35pt" strokeweight="1.5pt"/>
        </w:pict>
      </w:r>
      <w:r w:rsidR="00D47719" w:rsidRPr="00D263ED">
        <w:rPr>
          <w:rFonts w:ascii="Times New Roman" w:eastAsia="方正仿宋_GBK" w:hAnsi="Times New Roman" w:cs="Times New Roman"/>
          <w:sz w:val="28"/>
          <w:szCs w:val="28"/>
        </w:rPr>
        <w:t>河北省财政厅办公室</w:t>
      </w:r>
      <w:r w:rsidR="00D47719" w:rsidRPr="00D263ED">
        <w:rPr>
          <w:rFonts w:ascii="Times New Roman" w:eastAsia="方正仿宋_GBK" w:hAnsi="Times New Roman" w:cs="Times New Roman"/>
          <w:sz w:val="28"/>
          <w:szCs w:val="28"/>
        </w:rPr>
        <w:t xml:space="preserve">     </w:t>
      </w:r>
      <w:r w:rsidR="00D47719" w:rsidRPr="00D263ED">
        <w:rPr>
          <w:rFonts w:ascii="Times New Roman" w:eastAsia="方正仿宋_GBK" w:hAnsi="Times New Roman" w:cs="Times New Roman" w:hint="eastAsia"/>
          <w:sz w:val="28"/>
          <w:szCs w:val="28"/>
        </w:rPr>
        <w:t xml:space="preserve">  </w:t>
      </w:r>
      <w:r w:rsidR="00D47719" w:rsidRPr="00D263ED">
        <w:rPr>
          <w:rFonts w:ascii="Times New Roman" w:eastAsia="方正仿宋_GBK" w:hAnsi="Times New Roman" w:cs="Times New Roman"/>
          <w:sz w:val="28"/>
          <w:szCs w:val="28"/>
        </w:rPr>
        <w:t xml:space="preserve">               </w:t>
      </w:r>
      <w:r w:rsidR="00D47719" w:rsidRPr="00D263ED">
        <w:rPr>
          <w:rFonts w:ascii="Times New Roman" w:eastAsia="方正仿宋_GBK" w:hAnsi="Times New Roman" w:cs="Times New Roman" w:hint="eastAsia"/>
          <w:sz w:val="28"/>
          <w:szCs w:val="28"/>
        </w:rPr>
        <w:t xml:space="preserve"> </w:t>
      </w:r>
      <w:r w:rsidR="00D47719" w:rsidRPr="00D263ED">
        <w:rPr>
          <w:rFonts w:ascii="Times New Roman" w:eastAsia="方正仿宋_GBK" w:hAnsi="Times New Roman" w:cs="Times New Roman"/>
          <w:sz w:val="28"/>
          <w:szCs w:val="28"/>
        </w:rPr>
        <w:t xml:space="preserve"> 202</w:t>
      </w:r>
      <w:r w:rsidR="00D263ED">
        <w:rPr>
          <w:rFonts w:ascii="Times New Roman" w:eastAsia="方正仿宋_GBK" w:hAnsi="Times New Roman" w:cs="Times New Roman" w:hint="eastAsia"/>
          <w:sz w:val="28"/>
          <w:szCs w:val="28"/>
        </w:rPr>
        <w:t>6</w:t>
      </w:r>
      <w:r w:rsidR="00D47719" w:rsidRPr="00D263ED">
        <w:rPr>
          <w:rFonts w:ascii="Times New Roman" w:eastAsia="方正仿宋_GBK" w:hAnsi="Times New Roman" w:cs="Times New Roman"/>
          <w:sz w:val="28"/>
          <w:szCs w:val="28"/>
        </w:rPr>
        <w:t>年</w:t>
      </w:r>
      <w:r w:rsidR="00D47719" w:rsidRPr="00D263ED">
        <w:rPr>
          <w:rFonts w:ascii="Times New Roman" w:eastAsia="方正仿宋_GBK" w:hAnsi="Times New Roman" w:cs="Times New Roman" w:hint="eastAsia"/>
          <w:sz w:val="28"/>
          <w:szCs w:val="28"/>
        </w:rPr>
        <w:t>3</w:t>
      </w:r>
      <w:r w:rsidR="00D47719" w:rsidRPr="00D263ED">
        <w:rPr>
          <w:rFonts w:ascii="Times New Roman" w:eastAsia="方正仿宋_GBK" w:hAnsi="Times New Roman" w:cs="Times New Roman"/>
          <w:color w:val="000000"/>
          <w:sz w:val="28"/>
          <w:szCs w:val="28"/>
        </w:rPr>
        <w:t>月</w:t>
      </w:r>
      <w:r w:rsidR="00D11F69">
        <w:rPr>
          <w:rFonts w:ascii="Times New Roman" w:eastAsia="方正仿宋_GBK" w:hAnsi="Times New Roman" w:cs="Times New Roman" w:hint="eastAsia"/>
          <w:color w:val="000000"/>
          <w:sz w:val="28"/>
          <w:szCs w:val="28"/>
        </w:rPr>
        <w:t>3</w:t>
      </w:r>
      <w:r w:rsidR="00D47719" w:rsidRPr="00D263ED">
        <w:rPr>
          <w:rFonts w:ascii="Times New Roman" w:eastAsia="方正仿宋_GBK" w:hAnsi="Times New Roman" w:cs="Times New Roman"/>
          <w:color w:val="000000"/>
          <w:sz w:val="28"/>
          <w:szCs w:val="28"/>
        </w:rPr>
        <w:t>日</w:t>
      </w:r>
      <w:r w:rsidR="00D47719" w:rsidRPr="00D263ED">
        <w:rPr>
          <w:rFonts w:ascii="Times New Roman" w:eastAsia="方正仿宋_GBK" w:hAnsi="Times New Roman" w:cs="Times New Roman"/>
          <w:sz w:val="28"/>
          <w:szCs w:val="28"/>
        </w:rPr>
        <w:t>印发</w:t>
      </w:r>
    </w:p>
    <w:sectPr w:rsidR="00AF53D2" w:rsidRPr="00D263ED" w:rsidSect="00C75036">
      <w:footerReference w:type="default" r:id="rId9"/>
      <w:pgSz w:w="11906" w:h="16838" w:code="9"/>
      <w:pgMar w:top="2098" w:right="1418" w:bottom="1701" w:left="141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09C" w:rsidRDefault="006E609C">
      <w:r>
        <w:separator/>
      </w:r>
    </w:p>
  </w:endnote>
  <w:endnote w:type="continuationSeparator" w:id="0">
    <w:p w:rsidR="006E609C" w:rsidRDefault="006E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570" w:rsidRPr="0024562B" w:rsidRDefault="00F32A3F">
    <w:pPr>
      <w:pStyle w:val="a3"/>
      <w:jc w:val="center"/>
      <w:rPr>
        <w:rFonts w:asciiTheme="minorEastAsia" w:eastAsiaTheme="minorEastAsia" w:hAnsiTheme="minorEastAsia"/>
        <w:sz w:val="28"/>
        <w:szCs w:val="28"/>
      </w:rPr>
    </w:pPr>
    <w:r w:rsidRPr="0024562B">
      <w:rPr>
        <w:rFonts w:asciiTheme="minorEastAsia" w:eastAsiaTheme="minorEastAsia" w:hAnsiTheme="minorEastAsia" w:hint="eastAsia"/>
        <w:sz w:val="28"/>
        <w:szCs w:val="28"/>
      </w:rPr>
      <w:t>-</w:t>
    </w:r>
    <w:r w:rsidRPr="0024562B">
      <w:rPr>
        <w:rFonts w:asciiTheme="minorEastAsia" w:eastAsiaTheme="minorEastAsia" w:hAnsiTheme="minorEastAsia"/>
        <w:sz w:val="28"/>
        <w:szCs w:val="28"/>
      </w:rPr>
      <w:fldChar w:fldCharType="begin"/>
    </w:r>
    <w:r w:rsidRPr="0024562B">
      <w:rPr>
        <w:rFonts w:asciiTheme="minorEastAsia" w:eastAsiaTheme="minorEastAsia" w:hAnsiTheme="minorEastAsia"/>
        <w:sz w:val="28"/>
        <w:szCs w:val="28"/>
      </w:rPr>
      <w:instrText>PAGE   \* MERGEFORMAT</w:instrText>
    </w:r>
    <w:r w:rsidRPr="0024562B">
      <w:rPr>
        <w:rFonts w:asciiTheme="minorEastAsia" w:eastAsiaTheme="minorEastAsia" w:hAnsiTheme="minorEastAsia"/>
        <w:sz w:val="28"/>
        <w:szCs w:val="28"/>
      </w:rPr>
      <w:fldChar w:fldCharType="separate"/>
    </w:r>
    <w:r w:rsidR="00272FB1" w:rsidRPr="00272FB1">
      <w:rPr>
        <w:rFonts w:asciiTheme="minorEastAsia" w:eastAsiaTheme="minorEastAsia" w:hAnsiTheme="minorEastAsia"/>
        <w:noProof/>
        <w:sz w:val="28"/>
        <w:szCs w:val="28"/>
        <w:lang w:val="zh-CN"/>
      </w:rPr>
      <w:t>6</w:t>
    </w:r>
    <w:r w:rsidRPr="0024562B">
      <w:rPr>
        <w:rFonts w:asciiTheme="minorEastAsia" w:eastAsiaTheme="minorEastAsia" w:hAnsiTheme="minorEastAsia"/>
        <w:sz w:val="28"/>
        <w:szCs w:val="28"/>
      </w:rPr>
      <w:fldChar w:fldCharType="end"/>
    </w:r>
    <w:r w:rsidRPr="0024562B">
      <w:rPr>
        <w:rFonts w:asciiTheme="minorEastAsia" w:eastAsiaTheme="minorEastAsia" w:hAnsiTheme="minorEastAsia" w:hint="eastAsia"/>
        <w:sz w:val="28"/>
        <w:szCs w:val="28"/>
      </w:rPr>
      <w:t>-</w:t>
    </w:r>
  </w:p>
  <w:p w:rsidR="00BE5570" w:rsidRDefault="006E609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09C" w:rsidRDefault="006E609C">
      <w:r>
        <w:separator/>
      </w:r>
    </w:p>
  </w:footnote>
  <w:footnote w:type="continuationSeparator" w:id="0">
    <w:p w:rsidR="006E609C" w:rsidRDefault="006E6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ocumentProtection w:edit="forms" w:enforcement="1" w:cryptProviderType="rsaFull" w:cryptAlgorithmClass="hash" w:cryptAlgorithmType="typeAny" w:cryptAlgorithmSid="4" w:cryptSpinCount="100000" w:hash="AMuPcl6/Y8wIxcWIB4YJ0HO3Br4=" w:salt="fsk+fD4hTK223LzscOzKdA=="/>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781"/>
    <w:rsid w:val="0009798D"/>
    <w:rsid w:val="000D107E"/>
    <w:rsid w:val="00146ED4"/>
    <w:rsid w:val="0015703B"/>
    <w:rsid w:val="001777C5"/>
    <w:rsid w:val="0018424F"/>
    <w:rsid w:val="001906DE"/>
    <w:rsid w:val="001E1C4C"/>
    <w:rsid w:val="001F4E4C"/>
    <w:rsid w:val="00264825"/>
    <w:rsid w:val="00272FB1"/>
    <w:rsid w:val="00273039"/>
    <w:rsid w:val="002B649E"/>
    <w:rsid w:val="002C2B2B"/>
    <w:rsid w:val="002C7636"/>
    <w:rsid w:val="00302616"/>
    <w:rsid w:val="00360A44"/>
    <w:rsid w:val="003C334B"/>
    <w:rsid w:val="00460E03"/>
    <w:rsid w:val="004C2648"/>
    <w:rsid w:val="004F7781"/>
    <w:rsid w:val="00562042"/>
    <w:rsid w:val="0058611B"/>
    <w:rsid w:val="005A1E13"/>
    <w:rsid w:val="006508F0"/>
    <w:rsid w:val="006E609C"/>
    <w:rsid w:val="00734AED"/>
    <w:rsid w:val="007915F5"/>
    <w:rsid w:val="007958A9"/>
    <w:rsid w:val="007970F5"/>
    <w:rsid w:val="007F6784"/>
    <w:rsid w:val="008408F8"/>
    <w:rsid w:val="008420C1"/>
    <w:rsid w:val="00861A30"/>
    <w:rsid w:val="00942150"/>
    <w:rsid w:val="00A1050F"/>
    <w:rsid w:val="00A57C5B"/>
    <w:rsid w:val="00A76F3B"/>
    <w:rsid w:val="00AF53D2"/>
    <w:rsid w:val="00B540A4"/>
    <w:rsid w:val="00C260E6"/>
    <w:rsid w:val="00C37ED7"/>
    <w:rsid w:val="00C75036"/>
    <w:rsid w:val="00CB6581"/>
    <w:rsid w:val="00CB7CF9"/>
    <w:rsid w:val="00CD6305"/>
    <w:rsid w:val="00CF51D8"/>
    <w:rsid w:val="00D11F69"/>
    <w:rsid w:val="00D263ED"/>
    <w:rsid w:val="00D47719"/>
    <w:rsid w:val="00D511BE"/>
    <w:rsid w:val="00D81072"/>
    <w:rsid w:val="00DF557E"/>
    <w:rsid w:val="00E17BFF"/>
    <w:rsid w:val="00E46361"/>
    <w:rsid w:val="00F32A3F"/>
    <w:rsid w:val="00FE0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47719"/>
    <w:pPr>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D47719"/>
    <w:rPr>
      <w:rFonts w:ascii="Times New Roman" w:eastAsia="宋体" w:hAnsi="Times New Roman" w:cs="Times New Roman"/>
      <w:sz w:val="18"/>
      <w:szCs w:val="18"/>
    </w:rPr>
  </w:style>
  <w:style w:type="character" w:styleId="a4">
    <w:name w:val="Hyperlink"/>
    <w:basedOn w:val="a0"/>
    <w:uiPriority w:val="99"/>
    <w:unhideWhenUsed/>
    <w:qFormat/>
    <w:rsid w:val="00D47719"/>
    <w:rPr>
      <w:color w:val="0000FF" w:themeColor="hyperlink"/>
      <w:u w:val="single"/>
    </w:rPr>
  </w:style>
  <w:style w:type="paragraph" w:customStyle="1" w:styleId="1">
    <w:name w:val="普通(网站)1"/>
    <w:basedOn w:val="a"/>
    <w:rsid w:val="00D47719"/>
    <w:pPr>
      <w:spacing w:before="100" w:beforeAutospacing="1" w:after="100" w:afterAutospacing="1"/>
      <w:jc w:val="left"/>
    </w:pPr>
    <w:rPr>
      <w:rFonts w:ascii="Times New Roman" w:eastAsia="宋体" w:hAnsi="Times New Roman" w:cs="Times New Roman"/>
      <w:kern w:val="0"/>
      <w:sz w:val="24"/>
      <w:szCs w:val="24"/>
    </w:rPr>
  </w:style>
  <w:style w:type="paragraph" w:styleId="a5">
    <w:name w:val="header"/>
    <w:basedOn w:val="a"/>
    <w:link w:val="Char0"/>
    <w:uiPriority w:val="99"/>
    <w:unhideWhenUsed/>
    <w:rsid w:val="00FE01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E01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47719"/>
    <w:pPr>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D47719"/>
    <w:rPr>
      <w:rFonts w:ascii="Times New Roman" w:eastAsia="宋体" w:hAnsi="Times New Roman" w:cs="Times New Roman"/>
      <w:sz w:val="18"/>
      <w:szCs w:val="18"/>
    </w:rPr>
  </w:style>
  <w:style w:type="character" w:styleId="a4">
    <w:name w:val="Hyperlink"/>
    <w:basedOn w:val="a0"/>
    <w:uiPriority w:val="99"/>
    <w:unhideWhenUsed/>
    <w:qFormat/>
    <w:rsid w:val="00D47719"/>
    <w:rPr>
      <w:color w:val="0000FF" w:themeColor="hyperlink"/>
      <w:u w:val="single"/>
    </w:rPr>
  </w:style>
  <w:style w:type="paragraph" w:customStyle="1" w:styleId="1">
    <w:name w:val="普通(网站)1"/>
    <w:basedOn w:val="a"/>
    <w:rsid w:val="00D47719"/>
    <w:pPr>
      <w:spacing w:before="100" w:beforeAutospacing="1" w:after="100" w:afterAutospacing="1"/>
      <w:jc w:val="left"/>
    </w:pPr>
    <w:rPr>
      <w:rFonts w:ascii="Times New Roman" w:eastAsia="宋体" w:hAnsi="Times New Roman" w:cs="Times New Roman"/>
      <w:kern w:val="0"/>
      <w:sz w:val="24"/>
      <w:szCs w:val="24"/>
    </w:rPr>
  </w:style>
  <w:style w:type="paragraph" w:styleId="a5">
    <w:name w:val="header"/>
    <w:basedOn w:val="a"/>
    <w:link w:val="Char0"/>
    <w:uiPriority w:val="99"/>
    <w:unhideWhenUsed/>
    <w:rsid w:val="00FE01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E01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290331185">
      <w:bodyDiv w:val="1"/>
      <w:marLeft w:val="0"/>
      <w:marRight w:val="0"/>
      <w:marTop w:val="0"/>
      <w:marBottom w:val="0"/>
      <w:divBdr>
        <w:top w:val="none" w:sz="0" w:space="0" w:color="auto"/>
        <w:left w:val="none" w:sz="0" w:space="0" w:color="auto"/>
        <w:bottom w:val="none" w:sz="0" w:space="0" w:color="auto"/>
        <w:right w:val="none" w:sz="0" w:space="0" w:color="auto"/>
      </w:divBdr>
    </w:div>
    <w:div w:id="536233914">
      <w:bodyDiv w:val="1"/>
      <w:marLeft w:val="0"/>
      <w:marRight w:val="0"/>
      <w:marTop w:val="0"/>
      <w:marBottom w:val="0"/>
      <w:divBdr>
        <w:top w:val="none" w:sz="0" w:space="0" w:color="auto"/>
        <w:left w:val="none" w:sz="0" w:space="0" w:color="auto"/>
        <w:bottom w:val="none" w:sz="0" w:space="0" w:color="auto"/>
        <w:right w:val="none" w:sz="0" w:space="0" w:color="auto"/>
      </w:divBdr>
    </w:div>
    <w:div w:id="1773938343">
      <w:bodyDiv w:val="1"/>
      <w:marLeft w:val="0"/>
      <w:marRight w:val="0"/>
      <w:marTop w:val="0"/>
      <w:marBottom w:val="0"/>
      <w:divBdr>
        <w:top w:val="none" w:sz="0" w:space="0" w:color="auto"/>
        <w:left w:val="none" w:sz="0" w:space="0" w:color="auto"/>
        <w:bottom w:val="none" w:sz="0" w:space="0" w:color="auto"/>
        <w:right w:val="none" w:sz="0" w:space="0" w:color="auto"/>
      </w:divBdr>
    </w:div>
    <w:div w:id="183969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AA4B3718-B61C-4BCC-AEE7-0AA47D3C0DDA}"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489</Words>
  <Characters>2791</Characters>
  <Application>Microsoft Office Word</Application>
  <DocSecurity>0</DocSecurity>
  <Lines>23</Lines>
  <Paragraphs>6</Paragraphs>
  <ScaleCrop>false</ScaleCrop>
  <Company>神州网信技术有限公司</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������lc&lt;�շ�&gt;</cp:lastModifiedBy>
  <cp:revision>46</cp:revision>
  <dcterms:created xsi:type="dcterms:W3CDTF">2026-02-26T09:09:00Z</dcterms:created>
  <dcterms:modified xsi:type="dcterms:W3CDTF">2026-03-03T09:16:00Z</dcterms:modified>
</cp:coreProperties>
</file>