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2DCE">
      <w:pPr>
        <w:pStyle w:val="2"/>
        <w:spacing w:after="0" w:line="560" w:lineRule="exact"/>
        <w:ind w:left="0" w:leftChars="0" w:firstLine="0" w:firstLineChars="0"/>
      </w:pPr>
      <w:r>
        <w:rPr>
          <w:rFonts w:hint="eastAsia" w:ascii="黑体" w:hAnsi="黑体" w:eastAsia="黑体"/>
          <w:sz w:val="32"/>
          <w:szCs w:val="32"/>
        </w:rPr>
        <w:t>附件</w:t>
      </w:r>
      <w:r>
        <w:rPr>
          <w:rFonts w:hint="eastAsia" w:ascii="黑体" w:hAnsi="黑体" w:eastAsia="黑体"/>
          <w:sz w:val="32"/>
          <w:szCs w:val="32"/>
          <w:lang w:eastAsia="zh-CN"/>
        </w:rPr>
        <w:t>：</w:t>
      </w:r>
    </w:p>
    <w:p w14:paraId="166790E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2026年度河北文物网络信息数据分析服务项目评分标准</w:t>
      </w:r>
    </w:p>
    <w:p w14:paraId="0F0DDCE8">
      <w:pPr>
        <w:pStyle w:val="2"/>
        <w:spacing w:after="0" w:line="560" w:lineRule="exact"/>
        <w:ind w:left="0" w:leftChars="0" w:firstLine="0" w:firstLineChars="0"/>
        <w:jc w:val="center"/>
        <w:rPr>
          <w:rFonts w:hint="eastAsia" w:ascii="方正小标宋简体" w:hAnsi="方正小标宋简体" w:eastAsia="方正小标宋简体" w:cs="方正小标宋简体"/>
          <w:b w:val="0"/>
          <w:bCs w:val="0"/>
          <w:w w:val="100"/>
          <w:sz w:val="44"/>
          <w:szCs w:val="44"/>
          <w:highlight w:val="none"/>
          <w:lang w:val="en-US" w:eastAsia="zh-CN"/>
        </w:rPr>
      </w:pPr>
    </w:p>
    <w:tbl>
      <w:tblPr>
        <w:tblStyle w:val="10"/>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362"/>
        <w:gridCol w:w="5757"/>
      </w:tblGrid>
      <w:tr w14:paraId="02C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2759" w:type="dxa"/>
            <w:gridSpan w:val="2"/>
            <w:vAlign w:val="center"/>
          </w:tcPr>
          <w:p w14:paraId="3EEA4A2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eastAsia" w:ascii="宋体" w:hAnsi="宋体" w:eastAsia="宋体" w:cs="宋体"/>
                <w:b/>
                <w:bCs/>
                <w:spacing w:val="0"/>
                <w:sz w:val="21"/>
                <w:szCs w:val="21"/>
                <w:vertAlign w:val="baseline"/>
                <w:lang w:eastAsia="zh-CN"/>
              </w:rPr>
            </w:pPr>
            <w:r>
              <w:rPr>
                <w:rFonts w:hint="eastAsia" w:ascii="宋体" w:hAnsi="宋体" w:eastAsia="宋体" w:cs="宋体"/>
                <w:b/>
                <w:bCs/>
                <w:spacing w:val="0"/>
                <w:sz w:val="21"/>
                <w:szCs w:val="21"/>
              </w:rPr>
              <w:t>评分</w:t>
            </w:r>
            <w:r>
              <w:rPr>
                <w:rFonts w:hint="eastAsia" w:ascii="宋体" w:hAnsi="宋体" w:cs="宋体"/>
                <w:b/>
                <w:bCs/>
                <w:spacing w:val="0"/>
                <w:sz w:val="21"/>
                <w:szCs w:val="21"/>
                <w:lang w:eastAsia="zh-CN"/>
              </w:rPr>
              <w:t>内容</w:t>
            </w:r>
          </w:p>
        </w:tc>
        <w:tc>
          <w:tcPr>
            <w:tcW w:w="5757" w:type="dxa"/>
            <w:shd w:val="clear" w:color="auto" w:fill="auto"/>
            <w:vAlign w:val="center"/>
          </w:tcPr>
          <w:p w14:paraId="7BD26E5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snapToGrid w:val="0"/>
                <w:color w:val="000000"/>
                <w:spacing w:val="0"/>
                <w:kern w:val="0"/>
                <w:sz w:val="21"/>
                <w:szCs w:val="21"/>
                <w:vertAlign w:val="baseline"/>
                <w:lang w:val="en-US" w:eastAsia="zh-CN" w:bidi="ar-SA"/>
              </w:rPr>
            </w:pPr>
            <w:r>
              <w:rPr>
                <w:rFonts w:hint="eastAsia" w:asciiTheme="minorEastAsia" w:hAnsiTheme="minorEastAsia" w:eastAsiaTheme="minorEastAsia" w:cstheme="minorEastAsia"/>
                <w:b/>
                <w:bCs/>
                <w:spacing w:val="0"/>
                <w:sz w:val="21"/>
                <w:szCs w:val="21"/>
              </w:rPr>
              <w:t>评分</w:t>
            </w:r>
            <w:r>
              <w:rPr>
                <w:rFonts w:hint="eastAsia" w:asciiTheme="minorEastAsia" w:hAnsiTheme="minorEastAsia" w:eastAsiaTheme="minorEastAsia" w:cstheme="minorEastAsia"/>
                <w:b/>
                <w:bCs/>
                <w:spacing w:val="0"/>
                <w:sz w:val="21"/>
                <w:szCs w:val="21"/>
                <w:lang w:eastAsia="zh-CN"/>
              </w:rPr>
              <w:t>标准</w:t>
            </w:r>
          </w:p>
        </w:tc>
      </w:tr>
      <w:tr w14:paraId="7B71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2759" w:type="dxa"/>
            <w:gridSpan w:val="2"/>
            <w:vAlign w:val="center"/>
          </w:tcPr>
          <w:p w14:paraId="529B99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eastAsia="zh-CN"/>
              </w:rPr>
              <w:t>项目</w:t>
            </w:r>
            <w:r>
              <w:rPr>
                <w:rFonts w:hint="eastAsia" w:asciiTheme="minorEastAsia" w:hAnsiTheme="minorEastAsia" w:eastAsiaTheme="minorEastAsia" w:cstheme="minorEastAsia"/>
                <w:spacing w:val="0"/>
                <w:sz w:val="21"/>
                <w:szCs w:val="21"/>
              </w:rPr>
              <w:t>报价部分（</w:t>
            </w:r>
            <w:r>
              <w:rPr>
                <w:rFonts w:hint="eastAsia" w:asciiTheme="minorEastAsia" w:hAnsiTheme="minorEastAsia" w:eastAsiaTheme="minorEastAsia" w:cstheme="minorEastAsia"/>
                <w:spacing w:val="0"/>
                <w:sz w:val="21"/>
                <w:szCs w:val="21"/>
                <w:lang w:val="en-US" w:eastAsia="zh-CN"/>
              </w:rPr>
              <w:t>1</w:t>
            </w:r>
            <w:r>
              <w:rPr>
                <w:rFonts w:hint="eastAsia" w:asciiTheme="minorEastAsia" w:hAnsiTheme="minorEastAsia" w:eastAsiaTheme="minorEastAsia" w:cstheme="minorEastAsia"/>
                <w:spacing w:val="0"/>
                <w:sz w:val="21"/>
                <w:szCs w:val="21"/>
              </w:rPr>
              <w:t>0分）</w:t>
            </w:r>
          </w:p>
        </w:tc>
        <w:tc>
          <w:tcPr>
            <w:tcW w:w="5757" w:type="dxa"/>
            <w:shd w:val="clear" w:color="auto" w:fill="auto"/>
            <w:vAlign w:val="center"/>
          </w:tcPr>
          <w:p w14:paraId="6E573A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lang w:val="en-US" w:eastAsia="en-US"/>
              </w:rPr>
            </w:pPr>
            <w:r>
              <w:rPr>
                <w:rFonts w:hint="eastAsia" w:asciiTheme="minorEastAsia" w:hAnsiTheme="minorEastAsia" w:eastAsiaTheme="minorEastAsia" w:cstheme="minorEastAsia"/>
                <w:spacing w:val="0"/>
                <w:sz w:val="21"/>
                <w:szCs w:val="21"/>
                <w:lang w:val="en-US" w:eastAsia="zh-CN"/>
              </w:rPr>
              <w:t>满足招标文件实质性要求，且投标价格最低的投标报价为评标基准价。投标报价得分＝（评标基准价/投标报价）×10。</w:t>
            </w:r>
          </w:p>
        </w:tc>
      </w:tr>
      <w:tr w14:paraId="410D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397" w:type="dxa"/>
            <w:vMerge w:val="restart"/>
            <w:vAlign w:val="center"/>
          </w:tcPr>
          <w:p w14:paraId="37166B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both"/>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项目服务</w:t>
            </w:r>
          </w:p>
          <w:p w14:paraId="18B9C1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both"/>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方案（</w:t>
            </w:r>
            <w:r>
              <w:rPr>
                <w:rFonts w:hint="eastAsia" w:asciiTheme="minorEastAsia" w:hAnsiTheme="minorEastAsia" w:eastAsiaTheme="minorEastAsia" w:cstheme="minorEastAsia"/>
                <w:spacing w:val="0"/>
                <w:sz w:val="21"/>
                <w:szCs w:val="21"/>
                <w:lang w:val="en-US" w:eastAsia="zh-CN"/>
              </w:rPr>
              <w:t>80分</w:t>
            </w:r>
            <w:r>
              <w:rPr>
                <w:rFonts w:hint="eastAsia" w:asciiTheme="minorEastAsia" w:hAnsiTheme="minorEastAsia" w:eastAsiaTheme="minorEastAsia" w:cstheme="minorEastAsia"/>
                <w:spacing w:val="0"/>
                <w:sz w:val="21"/>
                <w:szCs w:val="21"/>
                <w:lang w:eastAsia="zh-CN"/>
              </w:rPr>
              <w:t>）</w:t>
            </w:r>
          </w:p>
        </w:tc>
        <w:tc>
          <w:tcPr>
            <w:tcW w:w="1362" w:type="dxa"/>
            <w:vAlign w:val="center"/>
          </w:tcPr>
          <w:p w14:paraId="583FC0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项目任务</w:t>
            </w:r>
          </w:p>
          <w:p w14:paraId="53890C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目标理解</w:t>
            </w:r>
          </w:p>
          <w:p w14:paraId="7752D7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spacing w:val="0"/>
                <w:sz w:val="21"/>
                <w:szCs w:val="21"/>
                <w:lang w:val="en-US" w:eastAsia="zh-CN"/>
              </w:rPr>
              <w:t>10</w:t>
            </w:r>
            <w:r>
              <w:rPr>
                <w:rFonts w:hint="eastAsia" w:asciiTheme="minorEastAsia" w:hAnsiTheme="minorEastAsia" w:eastAsiaTheme="minorEastAsia" w:cstheme="minorEastAsia"/>
                <w:spacing w:val="0"/>
                <w:sz w:val="21"/>
                <w:szCs w:val="21"/>
              </w:rPr>
              <w:t>分）</w:t>
            </w:r>
          </w:p>
        </w:tc>
        <w:tc>
          <w:tcPr>
            <w:tcW w:w="5757" w:type="dxa"/>
            <w:vAlign w:val="center"/>
          </w:tcPr>
          <w:p w14:paraId="6FC871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供应商对项目任务目标理解准确得10分，对项目任务目标理解较为准确得7分，对项目任务目标理解基本准确得4分，理解不准确或未作响应得0分。</w:t>
            </w:r>
          </w:p>
        </w:tc>
      </w:tr>
      <w:tr w14:paraId="2A39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1397" w:type="dxa"/>
            <w:vMerge w:val="continue"/>
            <w:vAlign w:val="center"/>
          </w:tcPr>
          <w:p w14:paraId="42B19F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rPr>
            </w:pPr>
          </w:p>
        </w:tc>
        <w:tc>
          <w:tcPr>
            <w:tcW w:w="1362" w:type="dxa"/>
            <w:vAlign w:val="center"/>
          </w:tcPr>
          <w:p w14:paraId="3FFE88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项目主要</w:t>
            </w:r>
          </w:p>
          <w:p w14:paraId="46A016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服务方案</w:t>
            </w:r>
          </w:p>
          <w:p w14:paraId="75D922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spacing w:val="0"/>
                <w:sz w:val="21"/>
                <w:szCs w:val="21"/>
                <w:lang w:val="en-US" w:eastAsia="zh-CN"/>
              </w:rPr>
              <w:t>25</w:t>
            </w:r>
            <w:r>
              <w:rPr>
                <w:rFonts w:hint="eastAsia" w:asciiTheme="minorEastAsia" w:hAnsiTheme="minorEastAsia" w:eastAsiaTheme="minorEastAsia" w:cstheme="minorEastAsia"/>
                <w:spacing w:val="0"/>
                <w:sz w:val="21"/>
                <w:szCs w:val="21"/>
              </w:rPr>
              <w:t>分）</w:t>
            </w:r>
          </w:p>
        </w:tc>
        <w:tc>
          <w:tcPr>
            <w:tcW w:w="5757" w:type="dxa"/>
            <w:vAlign w:val="center"/>
          </w:tcPr>
          <w:p w14:paraId="1D4366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供应商对本项目的网络信息数据监测、风险预警、研判分析及应对指导、网络信息数据分析专报、舆论宣传引导常态化网络信息数据分析工作总结等主要服务方案的设计合理性、完整性、创新性及可行性进行综合评价。方案科学合理、内容完整、创新性强且切实可行的得25分；方案基本合理但创新性不足或部分内容缺失的得17分；方案存在明显缺陷或可行性不高的得9分；未提供相关方案或方案严重不符合项目需求的得0分。</w:t>
            </w:r>
          </w:p>
        </w:tc>
      </w:tr>
      <w:tr w14:paraId="2A48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397" w:type="dxa"/>
            <w:vMerge w:val="continue"/>
            <w:vAlign w:val="center"/>
          </w:tcPr>
          <w:p w14:paraId="22A4AD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rPr>
            </w:pPr>
          </w:p>
        </w:tc>
        <w:tc>
          <w:tcPr>
            <w:tcW w:w="1362" w:type="dxa"/>
            <w:shd w:val="clear" w:color="auto" w:fill="auto"/>
            <w:vAlign w:val="center"/>
          </w:tcPr>
          <w:p w14:paraId="1B97BA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项目团队</w:t>
            </w:r>
          </w:p>
          <w:p w14:paraId="6D0101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构成</w:t>
            </w:r>
          </w:p>
          <w:p w14:paraId="650B80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（15分）</w:t>
            </w:r>
          </w:p>
        </w:tc>
        <w:tc>
          <w:tcPr>
            <w:tcW w:w="5757" w:type="dxa"/>
            <w:shd w:val="clear" w:color="auto" w:fill="auto"/>
            <w:vAlign w:val="center"/>
          </w:tcPr>
          <w:p w14:paraId="7302E3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供应商为本项目配备的项目团队人员数量充足、专业结构合理得15分；团队人员数量基本满足项目需求，但专业结构存在一定不合理之处得10分；团队人员数量不足，专业结构不合理，难以满足项目实际开展需要的得5分；未提供项目团队相关信息的得0分。</w:t>
            </w:r>
          </w:p>
        </w:tc>
      </w:tr>
      <w:tr w14:paraId="44BF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1397" w:type="dxa"/>
            <w:vMerge w:val="continue"/>
            <w:vAlign w:val="center"/>
          </w:tcPr>
          <w:p w14:paraId="07E4BE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rPr>
            </w:pPr>
          </w:p>
        </w:tc>
        <w:tc>
          <w:tcPr>
            <w:tcW w:w="1362" w:type="dxa"/>
            <w:shd w:val="clear" w:color="auto" w:fill="auto"/>
            <w:vAlign w:val="center"/>
          </w:tcPr>
          <w:p w14:paraId="07512B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服务质量保障措施</w:t>
            </w:r>
          </w:p>
          <w:p w14:paraId="69A163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（15分）</w:t>
            </w:r>
          </w:p>
        </w:tc>
        <w:tc>
          <w:tcPr>
            <w:tcW w:w="5757" w:type="dxa"/>
            <w:shd w:val="clear" w:color="auto" w:fill="auto"/>
            <w:vAlign w:val="center"/>
          </w:tcPr>
          <w:p w14:paraId="382C73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供应商针对本项目制定的服务质量保障措施是否完善、可行。保密措施完善且可行的得15分；保障措施基本完善但存在一定不足或漏洞的得10分；保障措施存在明显缺陷或难以保障信息安全的得5分；未提供服务质量保障措施相关内容的得0分。</w:t>
            </w:r>
          </w:p>
        </w:tc>
      </w:tr>
      <w:tr w14:paraId="4E8B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jc w:val="center"/>
        </w:trPr>
        <w:tc>
          <w:tcPr>
            <w:tcW w:w="1397" w:type="dxa"/>
            <w:vMerge w:val="continue"/>
            <w:vAlign w:val="center"/>
          </w:tcPr>
          <w:p w14:paraId="6EE932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rPr>
            </w:pPr>
          </w:p>
        </w:tc>
        <w:tc>
          <w:tcPr>
            <w:tcW w:w="1362" w:type="dxa"/>
            <w:shd w:val="clear" w:color="auto" w:fill="auto"/>
            <w:vAlign w:val="center"/>
          </w:tcPr>
          <w:p w14:paraId="6CCA24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服务承诺</w:t>
            </w:r>
          </w:p>
          <w:p w14:paraId="54B971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（15分）</w:t>
            </w:r>
          </w:p>
        </w:tc>
        <w:tc>
          <w:tcPr>
            <w:tcW w:w="5757" w:type="dxa"/>
            <w:shd w:val="clear" w:color="auto" w:fill="auto"/>
            <w:vAlign w:val="center"/>
          </w:tcPr>
          <w:p w14:paraId="3B37E9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供应商针对本项目提出的服务承诺，包括服务响应时间、服务质量保障、售后服务内容等方面的承诺情况。服务承诺全面、具体且切实可行的得15分；服务承诺较为全面但部分内容不够具体或可行性一般的得10分；服务承诺存在明显不足或可行性较低的得5分；未提供服务承诺相关内容的得0分。</w:t>
            </w:r>
          </w:p>
        </w:tc>
      </w:tr>
      <w:tr w14:paraId="7EAF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397" w:type="dxa"/>
            <w:vAlign w:val="center"/>
          </w:tcPr>
          <w:p w14:paraId="09A325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both"/>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项目商务</w:t>
            </w:r>
          </w:p>
          <w:p w14:paraId="06E2DD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both"/>
              <w:textAlignment w:val="baseline"/>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部分（</w:t>
            </w:r>
            <w:r>
              <w:rPr>
                <w:rFonts w:hint="eastAsia" w:asciiTheme="minorEastAsia" w:hAnsiTheme="minorEastAsia" w:eastAsiaTheme="minorEastAsia" w:cstheme="minorEastAsia"/>
                <w:spacing w:val="0"/>
                <w:sz w:val="21"/>
                <w:szCs w:val="21"/>
                <w:lang w:val="en-US" w:eastAsia="zh-CN"/>
              </w:rPr>
              <w:t>10分</w:t>
            </w:r>
            <w:r>
              <w:rPr>
                <w:rFonts w:hint="eastAsia" w:asciiTheme="minorEastAsia" w:hAnsiTheme="minorEastAsia" w:eastAsiaTheme="minorEastAsia" w:cstheme="minorEastAsia"/>
                <w:spacing w:val="0"/>
                <w:sz w:val="21"/>
                <w:szCs w:val="21"/>
                <w:lang w:eastAsia="zh-CN"/>
              </w:rPr>
              <w:t>）</w:t>
            </w:r>
          </w:p>
        </w:tc>
        <w:tc>
          <w:tcPr>
            <w:tcW w:w="1362" w:type="dxa"/>
            <w:shd w:val="clear" w:color="auto" w:fill="auto"/>
            <w:vAlign w:val="center"/>
          </w:tcPr>
          <w:p w14:paraId="4F837E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同类业绩</w:t>
            </w:r>
          </w:p>
          <w:p w14:paraId="0896CF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rightChars="0"/>
              <w:jc w:val="center"/>
              <w:textAlignment w:val="baseline"/>
              <w:rPr>
                <w:rFonts w:hint="eastAsia" w:asciiTheme="minorEastAsia" w:hAnsiTheme="minorEastAsia" w:eastAsiaTheme="minorEastAsia" w:cstheme="minorEastAsia"/>
                <w:spacing w:val="0"/>
                <w:sz w:val="21"/>
                <w:szCs w:val="21"/>
                <w:lang w:val="en-US" w:eastAsia="en-US"/>
              </w:rPr>
            </w:pP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spacing w:val="0"/>
                <w:sz w:val="21"/>
                <w:szCs w:val="21"/>
                <w:lang w:val="en-US" w:eastAsia="zh-CN"/>
              </w:rPr>
              <w:t>10</w:t>
            </w:r>
            <w:r>
              <w:rPr>
                <w:rFonts w:hint="eastAsia" w:asciiTheme="minorEastAsia" w:hAnsiTheme="minorEastAsia" w:eastAsiaTheme="minorEastAsia" w:cstheme="minorEastAsia"/>
                <w:spacing w:val="0"/>
                <w:sz w:val="21"/>
                <w:szCs w:val="21"/>
              </w:rPr>
              <w:t>分）</w:t>
            </w:r>
          </w:p>
        </w:tc>
        <w:tc>
          <w:tcPr>
            <w:tcW w:w="5757" w:type="dxa"/>
            <w:shd w:val="clear" w:color="auto" w:fill="auto"/>
            <w:vAlign w:val="center"/>
          </w:tcPr>
          <w:p w14:paraId="00F38F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default" w:asciiTheme="minorEastAsia" w:hAnsiTheme="minorEastAsia" w:eastAsiaTheme="minorEastAsia" w:cstheme="minorEastAsia"/>
                <w:spacing w:val="0"/>
                <w:sz w:val="21"/>
                <w:szCs w:val="21"/>
              </w:rPr>
            </w:pPr>
            <w:r>
              <w:rPr>
                <w:rFonts w:hint="default" w:asciiTheme="minorEastAsia" w:hAnsiTheme="minorEastAsia" w:eastAsiaTheme="minorEastAsia" w:cstheme="minorEastAsia"/>
                <w:spacing w:val="0"/>
                <w:sz w:val="21"/>
                <w:szCs w:val="21"/>
              </w:rPr>
              <w:t>供应商自202</w:t>
            </w:r>
            <w:r>
              <w:rPr>
                <w:rFonts w:hint="eastAsia" w:asciiTheme="minorEastAsia" w:hAnsiTheme="minorEastAsia" w:eastAsiaTheme="minorEastAsia" w:cstheme="minorEastAsia"/>
                <w:spacing w:val="0"/>
                <w:sz w:val="21"/>
                <w:szCs w:val="21"/>
                <w:lang w:val="en-US" w:eastAsia="zh-CN"/>
              </w:rPr>
              <w:t>3</w:t>
            </w:r>
            <w:r>
              <w:rPr>
                <w:rFonts w:hint="default" w:asciiTheme="minorEastAsia" w:hAnsiTheme="minorEastAsia" w:eastAsiaTheme="minorEastAsia" w:cstheme="minorEastAsia"/>
                <w:spacing w:val="0"/>
                <w:sz w:val="21"/>
                <w:szCs w:val="21"/>
              </w:rPr>
              <w:t>年</w:t>
            </w:r>
            <w:r>
              <w:rPr>
                <w:rFonts w:hint="eastAsia" w:asciiTheme="minorEastAsia" w:hAnsiTheme="minorEastAsia" w:eastAsiaTheme="minorEastAsia" w:cstheme="minorEastAsia"/>
                <w:spacing w:val="0"/>
                <w:sz w:val="21"/>
                <w:szCs w:val="21"/>
                <w:lang w:val="en-US" w:eastAsia="zh-CN"/>
              </w:rPr>
              <w:t>1</w:t>
            </w:r>
            <w:r>
              <w:rPr>
                <w:rFonts w:hint="default" w:asciiTheme="minorEastAsia" w:hAnsiTheme="minorEastAsia" w:eastAsiaTheme="minorEastAsia" w:cstheme="minorEastAsia"/>
                <w:spacing w:val="0"/>
                <w:sz w:val="21"/>
                <w:szCs w:val="21"/>
              </w:rPr>
              <w:t>月至响应文件递交截止时间已签订的同类项目业绩</w:t>
            </w:r>
            <w:r>
              <w:rPr>
                <w:rFonts w:hint="eastAsia" w:asciiTheme="minorEastAsia" w:hAnsiTheme="minorEastAsia" w:eastAsiaTheme="minorEastAsia" w:cstheme="minorEastAsia"/>
                <w:spacing w:val="0"/>
                <w:sz w:val="21"/>
                <w:szCs w:val="21"/>
                <w:lang w:eastAsia="zh-CN"/>
              </w:rPr>
              <w:t>，</w:t>
            </w:r>
            <w:r>
              <w:rPr>
                <w:rFonts w:hint="default" w:asciiTheme="minorEastAsia" w:hAnsiTheme="minorEastAsia" w:eastAsiaTheme="minorEastAsia" w:cstheme="minorEastAsia"/>
                <w:spacing w:val="0"/>
                <w:sz w:val="21"/>
                <w:szCs w:val="21"/>
              </w:rPr>
              <w:t>每提供一个得2分</w:t>
            </w:r>
            <w:r>
              <w:rPr>
                <w:rFonts w:hint="eastAsia" w:asciiTheme="minorEastAsia" w:hAnsiTheme="minorEastAsia" w:eastAsiaTheme="minorEastAsia" w:cstheme="minorEastAsia"/>
                <w:spacing w:val="0"/>
                <w:sz w:val="21"/>
                <w:szCs w:val="21"/>
                <w:lang w:eastAsia="zh-CN"/>
              </w:rPr>
              <w:t>，</w:t>
            </w:r>
            <w:r>
              <w:rPr>
                <w:rFonts w:hint="default" w:asciiTheme="minorEastAsia" w:hAnsiTheme="minorEastAsia" w:eastAsiaTheme="minorEastAsia" w:cstheme="minorEastAsia"/>
                <w:spacing w:val="0"/>
                <w:sz w:val="21"/>
                <w:szCs w:val="21"/>
              </w:rPr>
              <w:t>最高得</w:t>
            </w:r>
            <w:r>
              <w:rPr>
                <w:rFonts w:hint="eastAsia" w:asciiTheme="minorEastAsia" w:hAnsiTheme="minorEastAsia" w:eastAsiaTheme="minorEastAsia" w:cstheme="minorEastAsia"/>
                <w:spacing w:val="0"/>
                <w:sz w:val="21"/>
                <w:szCs w:val="21"/>
                <w:lang w:val="en-US" w:eastAsia="zh-CN"/>
              </w:rPr>
              <w:t>10</w:t>
            </w:r>
            <w:r>
              <w:rPr>
                <w:rFonts w:hint="default" w:asciiTheme="minorEastAsia" w:hAnsiTheme="minorEastAsia" w:eastAsiaTheme="minorEastAsia" w:cstheme="minorEastAsia"/>
                <w:spacing w:val="0"/>
                <w:sz w:val="21"/>
                <w:szCs w:val="21"/>
              </w:rPr>
              <w:t>分。</w:t>
            </w:r>
          </w:p>
          <w:p w14:paraId="31F585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jc w:val="both"/>
              <w:textAlignment w:val="baseline"/>
              <w:rPr>
                <w:rFonts w:hint="default" w:asciiTheme="minorEastAsia" w:hAnsiTheme="minorEastAsia" w:eastAsiaTheme="minorEastAsia" w:cstheme="minorEastAsia"/>
                <w:spacing w:val="0"/>
                <w:sz w:val="21"/>
                <w:szCs w:val="21"/>
                <w:lang w:val="en-US" w:eastAsia="en-US"/>
              </w:rPr>
            </w:pPr>
            <w:r>
              <w:rPr>
                <w:rFonts w:hint="default" w:asciiTheme="minorEastAsia" w:hAnsiTheme="minorEastAsia" w:eastAsiaTheme="minorEastAsia" w:cstheme="minorEastAsia"/>
                <w:spacing w:val="0"/>
                <w:sz w:val="21"/>
                <w:szCs w:val="21"/>
              </w:rPr>
              <w:t>注：</w:t>
            </w:r>
            <w:r>
              <w:rPr>
                <w:rFonts w:hint="default" w:asciiTheme="minorEastAsia" w:hAnsiTheme="minorEastAsia" w:eastAsiaTheme="minorEastAsia" w:cstheme="minorEastAsia"/>
                <w:spacing w:val="0"/>
                <w:sz w:val="21"/>
                <w:szCs w:val="21"/>
                <w:lang w:val="en-US" w:eastAsia="zh-CN"/>
              </w:rPr>
              <w:t>业绩证明材料需在</w:t>
            </w:r>
            <w:r>
              <w:rPr>
                <w:rFonts w:hint="eastAsia" w:asciiTheme="minorEastAsia" w:hAnsiTheme="minorEastAsia" w:eastAsiaTheme="minorEastAsia" w:cstheme="minorEastAsia"/>
                <w:spacing w:val="0"/>
                <w:sz w:val="21"/>
                <w:szCs w:val="21"/>
                <w:lang w:val="en-US" w:eastAsia="zh-CN"/>
              </w:rPr>
              <w:t>响应</w:t>
            </w:r>
            <w:r>
              <w:rPr>
                <w:rFonts w:hint="default" w:asciiTheme="minorEastAsia" w:hAnsiTheme="minorEastAsia" w:eastAsiaTheme="minorEastAsia" w:cstheme="minorEastAsia"/>
                <w:spacing w:val="0"/>
                <w:sz w:val="21"/>
                <w:szCs w:val="21"/>
                <w:lang w:val="en-US" w:eastAsia="zh-CN"/>
              </w:rPr>
              <w:t>文件中提供合同原</w:t>
            </w:r>
            <w:r>
              <w:rPr>
                <w:rFonts w:hint="eastAsia" w:asciiTheme="minorEastAsia" w:hAnsiTheme="minorEastAsia" w:eastAsiaTheme="minorEastAsia" w:cstheme="minorEastAsia"/>
                <w:spacing w:val="0"/>
                <w:sz w:val="21"/>
                <w:szCs w:val="21"/>
                <w:lang w:val="en-US" w:eastAsia="zh-CN"/>
              </w:rPr>
              <w:t>件扫描件加盖单位公章，未提供或提供材料不符合要求的不得分。</w:t>
            </w:r>
          </w:p>
        </w:tc>
      </w:tr>
    </w:tbl>
    <w:p w14:paraId="15F21606">
      <w:pPr>
        <w:spacing w:line="400" w:lineRule="exact"/>
        <w:jc w:val="left"/>
        <w:rPr>
          <w:rFonts w:hint="eastAsia" w:ascii="宋体" w:hAnsi="宋体" w:eastAsia="宋体"/>
          <w:b/>
          <w:szCs w:val="21"/>
          <w:lang w:val="en-US" w:eastAsia="zh-CN"/>
        </w:rPr>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AD30C0-0E24-414B-B5A1-DFB689838B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3A79BF90-8082-4508-9C99-E07B71857793}"/>
  </w:font>
  <w:font w:name="方正小标宋简体">
    <w:panose1 w:val="02000000000000000000"/>
    <w:charset w:val="86"/>
    <w:family w:val="auto"/>
    <w:pitch w:val="default"/>
    <w:sig w:usb0="A00002BF" w:usb1="184F6CFA" w:usb2="00000012" w:usb3="00000000" w:csb0="00040001" w:csb1="00000000"/>
    <w:embedRegular r:id="rId3" w:fontKey="{2B91A734-C315-4BCD-B707-FB4615D4C22F}"/>
  </w:font>
  <w:font w:name="仿宋_GB2312">
    <w:panose1 w:val="02010609030101010101"/>
    <w:charset w:val="86"/>
    <w:family w:val="modern"/>
    <w:pitch w:val="default"/>
    <w:sig w:usb0="00000001" w:usb1="080E0000" w:usb2="00000000" w:usb3="00000000" w:csb0="00040000" w:csb1="00000000"/>
    <w:embedRegular r:id="rId4" w:fontKey="{0E165A8E-A21F-4C77-8D7A-F130AE49E111}"/>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E71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8198">
                          <w:pPr>
                            <w:pStyle w:val="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28198">
                    <w:pPr>
                      <w:pStyle w:val="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ZDQxNzNmMWI4NzI4ZTU4Yjg0YWY4ZjdmOTQzYmMifQ=="/>
  </w:docVars>
  <w:rsids>
    <w:rsidRoot w:val="00211FFE"/>
    <w:rsid w:val="000C16EA"/>
    <w:rsid w:val="00150BDA"/>
    <w:rsid w:val="00211FFE"/>
    <w:rsid w:val="00305EA8"/>
    <w:rsid w:val="00575A3A"/>
    <w:rsid w:val="00647C69"/>
    <w:rsid w:val="00773266"/>
    <w:rsid w:val="00D26A02"/>
    <w:rsid w:val="00F1260F"/>
    <w:rsid w:val="03CF75C5"/>
    <w:rsid w:val="06141C07"/>
    <w:rsid w:val="08234384"/>
    <w:rsid w:val="09C37BCC"/>
    <w:rsid w:val="0BB21CA6"/>
    <w:rsid w:val="0DD4230C"/>
    <w:rsid w:val="0E187119"/>
    <w:rsid w:val="0F643673"/>
    <w:rsid w:val="106612B1"/>
    <w:rsid w:val="10DA0C1B"/>
    <w:rsid w:val="11423ACC"/>
    <w:rsid w:val="11FA43A7"/>
    <w:rsid w:val="137988F7"/>
    <w:rsid w:val="14812B5E"/>
    <w:rsid w:val="150D619F"/>
    <w:rsid w:val="154F4A0A"/>
    <w:rsid w:val="16EC132E"/>
    <w:rsid w:val="19B41374"/>
    <w:rsid w:val="1AFC4CEC"/>
    <w:rsid w:val="1D022362"/>
    <w:rsid w:val="1DDFB562"/>
    <w:rsid w:val="1F6DC1AE"/>
    <w:rsid w:val="20D35E6C"/>
    <w:rsid w:val="23A67EEB"/>
    <w:rsid w:val="30BD560F"/>
    <w:rsid w:val="31F71EFB"/>
    <w:rsid w:val="337C704A"/>
    <w:rsid w:val="345F0522"/>
    <w:rsid w:val="36407D2B"/>
    <w:rsid w:val="38E23DE0"/>
    <w:rsid w:val="3AF038ED"/>
    <w:rsid w:val="3EB05C6A"/>
    <w:rsid w:val="3F2B2EB3"/>
    <w:rsid w:val="477BB5E9"/>
    <w:rsid w:val="47F56798"/>
    <w:rsid w:val="486F26F2"/>
    <w:rsid w:val="4A0A2B80"/>
    <w:rsid w:val="4DE5EEE7"/>
    <w:rsid w:val="4DFF4931"/>
    <w:rsid w:val="4EA56A30"/>
    <w:rsid w:val="4FF7E86F"/>
    <w:rsid w:val="50A770DF"/>
    <w:rsid w:val="53BFBE1E"/>
    <w:rsid w:val="548A1A57"/>
    <w:rsid w:val="54D933CD"/>
    <w:rsid w:val="57064221"/>
    <w:rsid w:val="579F6088"/>
    <w:rsid w:val="5BEDF4FA"/>
    <w:rsid w:val="5F3F11E6"/>
    <w:rsid w:val="5FDD6CA4"/>
    <w:rsid w:val="61D82971"/>
    <w:rsid w:val="66DDD800"/>
    <w:rsid w:val="677511F0"/>
    <w:rsid w:val="69431305"/>
    <w:rsid w:val="696E1B13"/>
    <w:rsid w:val="6DEB77E6"/>
    <w:rsid w:val="6E611993"/>
    <w:rsid w:val="6F7D2B91"/>
    <w:rsid w:val="71AF12E6"/>
    <w:rsid w:val="71FDE9BF"/>
    <w:rsid w:val="797FBD4B"/>
    <w:rsid w:val="7BF7A260"/>
    <w:rsid w:val="7DBDAE02"/>
    <w:rsid w:val="7DF92D31"/>
    <w:rsid w:val="7DFF8718"/>
    <w:rsid w:val="7E3E09CD"/>
    <w:rsid w:val="7E97161A"/>
    <w:rsid w:val="7EB7FD7C"/>
    <w:rsid w:val="7F5E8473"/>
    <w:rsid w:val="7F7E64C9"/>
    <w:rsid w:val="7FBBF8C9"/>
    <w:rsid w:val="7FD2E4C2"/>
    <w:rsid w:val="7FD34D39"/>
    <w:rsid w:val="7FFB3C1B"/>
    <w:rsid w:val="8C6C46A8"/>
    <w:rsid w:val="9FCF5759"/>
    <w:rsid w:val="ABFC566E"/>
    <w:rsid w:val="ACFECF3A"/>
    <w:rsid w:val="AFC78531"/>
    <w:rsid w:val="B3D8E8AA"/>
    <w:rsid w:val="B639158B"/>
    <w:rsid w:val="B7FBFBAD"/>
    <w:rsid w:val="B8AE7E71"/>
    <w:rsid w:val="BB7B2ECD"/>
    <w:rsid w:val="BFBB28BF"/>
    <w:rsid w:val="CE7BB1CE"/>
    <w:rsid w:val="CEF4BA8F"/>
    <w:rsid w:val="CF774123"/>
    <w:rsid w:val="D395C6AC"/>
    <w:rsid w:val="D79DA48C"/>
    <w:rsid w:val="DEF7BF58"/>
    <w:rsid w:val="DF8603FA"/>
    <w:rsid w:val="E7E90700"/>
    <w:rsid w:val="EBC6DB9B"/>
    <w:rsid w:val="EBFFE38F"/>
    <w:rsid w:val="EFCF9C46"/>
    <w:rsid w:val="F4BF182E"/>
    <w:rsid w:val="F7D50738"/>
    <w:rsid w:val="F7E64950"/>
    <w:rsid w:val="F96E42DE"/>
    <w:rsid w:val="FA2A064D"/>
    <w:rsid w:val="FAF17B93"/>
    <w:rsid w:val="FB7F818D"/>
    <w:rsid w:val="FB9F68F3"/>
    <w:rsid w:val="FBFE9E68"/>
    <w:rsid w:val="FC2F3DFD"/>
    <w:rsid w:val="FCFD4C1F"/>
    <w:rsid w:val="FD2F2A26"/>
    <w:rsid w:val="FD7F3A87"/>
    <w:rsid w:val="FDEB4916"/>
    <w:rsid w:val="FE6F5A8A"/>
    <w:rsid w:val="FEDB5509"/>
    <w:rsid w:val="FF3B3395"/>
    <w:rsid w:val="FF3FDCBB"/>
    <w:rsid w:val="FFB02949"/>
    <w:rsid w:val="FFE59DD0"/>
    <w:rsid w:val="FFEE124B"/>
    <w:rsid w:val="FFF43ABD"/>
    <w:rsid w:val="FFFE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5"/>
    <w:autoRedefine/>
    <w:unhideWhenUsed/>
    <w:qFormat/>
    <w:uiPriority w:val="99"/>
    <w:pPr>
      <w:ind w:firstLine="420" w:firstLineChars="200"/>
    </w:pPr>
  </w:style>
  <w:style w:type="paragraph" w:styleId="3">
    <w:name w:val="Body Text Indent"/>
    <w:basedOn w:val="1"/>
    <w:next w:val="4"/>
    <w:link w:val="14"/>
    <w:autoRedefine/>
    <w:semiHidden/>
    <w:unhideWhenUsed/>
    <w:qFormat/>
    <w:uiPriority w:val="99"/>
    <w:pPr>
      <w:spacing w:after="120"/>
      <w:ind w:left="420" w:leftChars="200"/>
    </w:pPr>
  </w:style>
  <w:style w:type="paragraph" w:styleId="4">
    <w:name w:val="Normal Indent"/>
    <w:basedOn w:val="1"/>
    <w:next w:val="5"/>
    <w:qFormat/>
    <w:uiPriority w:val="0"/>
    <w:pPr>
      <w:ind w:firstLine="880" w:firstLineChars="200"/>
    </w:p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2">
    <w:name w:val="页眉 字符"/>
    <w:basedOn w:val="11"/>
    <w:link w:val="7"/>
    <w:autoRedefine/>
    <w:qFormat/>
    <w:uiPriority w:val="99"/>
    <w:rPr>
      <w:sz w:val="18"/>
      <w:szCs w:val="18"/>
    </w:rPr>
  </w:style>
  <w:style w:type="character" w:customStyle="1" w:styleId="13">
    <w:name w:val="页脚 字符"/>
    <w:basedOn w:val="11"/>
    <w:link w:val="6"/>
    <w:autoRedefine/>
    <w:qFormat/>
    <w:uiPriority w:val="99"/>
    <w:rPr>
      <w:sz w:val="18"/>
      <w:szCs w:val="18"/>
    </w:rPr>
  </w:style>
  <w:style w:type="character" w:customStyle="1" w:styleId="14">
    <w:name w:val="正文文本缩进 字符"/>
    <w:basedOn w:val="11"/>
    <w:link w:val="3"/>
    <w:autoRedefine/>
    <w:semiHidden/>
    <w:qFormat/>
    <w:uiPriority w:val="99"/>
    <w:rPr>
      <w:rFonts w:ascii="Calibri" w:hAnsi="Calibri" w:eastAsia="宋体" w:cs="Times New Roman"/>
      <w:szCs w:val="24"/>
    </w:rPr>
  </w:style>
  <w:style w:type="character" w:customStyle="1" w:styleId="15">
    <w:name w:val="正文文本首行缩进 2 字符"/>
    <w:basedOn w:val="14"/>
    <w:link w:val="2"/>
    <w:autoRedefine/>
    <w:qFormat/>
    <w:uiPriority w:val="99"/>
    <w:rPr>
      <w:rFonts w:ascii="Calibri" w:hAnsi="Calibri" w:eastAsia="宋体" w:cs="Times New Roman"/>
      <w:szCs w:val="24"/>
    </w:rPr>
  </w:style>
  <w:style w:type="paragraph" w:customStyle="1" w:styleId="16">
    <w:name w:val="默认段落字体 Para Char Char Char Char Char Char Char"/>
    <w:basedOn w:val="1"/>
    <w:autoRedefine/>
    <w:qFormat/>
    <w:uiPriority w:val="0"/>
    <w:pPr>
      <w:adjustRightInd w:val="0"/>
      <w:spacing w:line="360" w:lineRule="auto"/>
      <w:ind w:left="200" w:hanging="200" w:hangingChars="200"/>
    </w:pPr>
    <w:rPr>
      <w:rFonts w:ascii="Times New Roman" w:hAnsi="Times New Roman"/>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1759</Words>
  <Characters>1777</Characters>
  <Lines>21</Lines>
  <Paragraphs>5</Paragraphs>
  <TotalTime>5</TotalTime>
  <ScaleCrop>false</ScaleCrop>
  <LinksUpToDate>false</LinksUpToDate>
  <CharactersWithSpaces>1780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2023-10-12T01:30:00Z</dcterms:created>
  <dc:creator>Zixuan Guo</dc:creator>
  <cp:lastModifiedBy>肉桔爹</cp:lastModifiedBy>
  <cp:lastPrinted>2026-02-04T01:01:44Z</cp:lastPrinted>
  <dcterms:modified xsi:type="dcterms:W3CDTF">2026-02-04T01:24:01Z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7D0679A745AC4D45A7E8093A163B3CF2_13</vt:lpwstr>
  </property>
  <property fmtid="{D5CDD505-2E9C-101B-9397-08002B2CF9AE}" pid="4" name="KSOTemplateDocerSaveRecord">
    <vt:lpwstr>eyJoZGlkIjoiYTZlOGRlMGE2OGNkZDI0MmIyODU5Y2U5ZmE5MDk5MzciLCJ1c2VySWQiOiIxMDcyNDI3MjI2In0=</vt:lpwstr>
  </property>
</Properties>
</file>