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5B1AB">
      <w:pPr>
        <w:pStyle w:val="2"/>
        <w:spacing w:after="0" w:line="560" w:lineRule="exact"/>
        <w:ind w:left="0" w:leftChars="0" w:firstLine="0" w:firstLineChars="0"/>
        <w:rPr>
          <w:rFonts w:hint="eastAsia" w:ascii="黑体" w:hAnsi="黑体" w:eastAsia="黑体"/>
          <w:sz w:val="32"/>
          <w:szCs w:val="32"/>
        </w:rPr>
      </w:pPr>
      <w:bookmarkStart w:id="0" w:name="_GoBack"/>
      <w:bookmarkEnd w:id="0"/>
      <w:r>
        <w:rPr>
          <w:rFonts w:hint="eastAsia" w:ascii="黑体" w:hAnsi="黑体" w:eastAsia="黑体"/>
          <w:sz w:val="32"/>
          <w:szCs w:val="32"/>
        </w:rPr>
        <w:t>附件</w:t>
      </w:r>
    </w:p>
    <w:p w14:paraId="109B6E9B">
      <w:pPr>
        <w:rPr>
          <w:rFonts w:hint="eastAsia"/>
          <w:lang w:val="en-US" w:eastAsia="zh-CN"/>
        </w:rPr>
      </w:pPr>
    </w:p>
    <w:p w14:paraId="334D81A2">
      <w:pPr>
        <w:bidi w:val="0"/>
        <w:jc w:val="center"/>
        <w:rPr>
          <w:rFonts w:hint="eastAsia" w:ascii="黑体" w:hAnsi="黑体" w:eastAsia="黑体" w:cs="黑体"/>
          <w:sz w:val="32"/>
          <w:szCs w:val="32"/>
        </w:rPr>
      </w:pPr>
      <w:r>
        <w:rPr>
          <w:rFonts w:hint="eastAsia" w:ascii="黑体" w:hAnsi="黑体" w:eastAsia="黑体" w:cs="黑体"/>
          <w:sz w:val="32"/>
          <w:szCs w:val="32"/>
        </w:rPr>
        <w:t>项目评分标准</w:t>
      </w:r>
    </w:p>
    <w:tbl>
      <w:tblPr>
        <w:tblStyle w:val="1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950"/>
        <w:gridCol w:w="6148"/>
      </w:tblGrid>
      <w:tr w14:paraId="2B3C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jc w:val="center"/>
        </w:trPr>
        <w:tc>
          <w:tcPr>
            <w:tcW w:w="1481" w:type="dxa"/>
            <w:vAlign w:val="center"/>
          </w:tcPr>
          <w:p w14:paraId="5FFD25DC">
            <w:pPr>
              <w:bidi w:val="0"/>
              <w:jc w:val="center"/>
              <w:rPr>
                <w:rFonts w:hint="eastAsia" w:ascii="黑体" w:hAnsi="黑体" w:eastAsia="黑体" w:cs="黑体"/>
                <w:sz w:val="28"/>
                <w:szCs w:val="28"/>
              </w:rPr>
            </w:pPr>
            <w:r>
              <w:rPr>
                <w:rFonts w:hint="eastAsia" w:ascii="黑体" w:hAnsi="黑体" w:eastAsia="黑体" w:cs="黑体"/>
                <w:sz w:val="28"/>
                <w:szCs w:val="28"/>
              </w:rPr>
              <w:t>评审内容</w:t>
            </w:r>
          </w:p>
        </w:tc>
        <w:tc>
          <w:tcPr>
            <w:tcW w:w="1950" w:type="dxa"/>
            <w:vAlign w:val="center"/>
          </w:tcPr>
          <w:p w14:paraId="7E30E0A7">
            <w:pPr>
              <w:bidi w:val="0"/>
              <w:jc w:val="center"/>
              <w:rPr>
                <w:rFonts w:hint="eastAsia" w:ascii="黑体" w:hAnsi="黑体" w:eastAsia="黑体" w:cs="黑体"/>
                <w:sz w:val="28"/>
                <w:szCs w:val="28"/>
              </w:rPr>
            </w:pPr>
            <w:r>
              <w:rPr>
                <w:rFonts w:hint="eastAsia" w:ascii="黑体" w:hAnsi="黑体" w:eastAsia="黑体" w:cs="黑体"/>
                <w:sz w:val="28"/>
                <w:szCs w:val="28"/>
              </w:rPr>
              <w:t>分值标准</w:t>
            </w:r>
          </w:p>
        </w:tc>
        <w:tc>
          <w:tcPr>
            <w:tcW w:w="6148" w:type="dxa"/>
            <w:vAlign w:val="center"/>
          </w:tcPr>
          <w:p w14:paraId="2CD5503B">
            <w:pPr>
              <w:bidi w:val="0"/>
              <w:jc w:val="center"/>
              <w:rPr>
                <w:rFonts w:hint="eastAsia" w:ascii="黑体" w:hAnsi="黑体" w:eastAsia="黑体" w:cs="黑体"/>
                <w:sz w:val="28"/>
                <w:szCs w:val="28"/>
              </w:rPr>
            </w:pPr>
            <w:r>
              <w:rPr>
                <w:rFonts w:hint="eastAsia" w:ascii="黑体" w:hAnsi="黑体" w:eastAsia="黑体" w:cs="黑体"/>
                <w:sz w:val="28"/>
                <w:szCs w:val="28"/>
              </w:rPr>
              <w:t>评审标准</w:t>
            </w:r>
          </w:p>
        </w:tc>
      </w:tr>
      <w:tr w14:paraId="1861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restart"/>
            <w:vAlign w:val="center"/>
          </w:tcPr>
          <w:p w14:paraId="546136E4">
            <w:pPr>
              <w:bidi w:val="0"/>
              <w:jc w:val="center"/>
              <w:rPr>
                <w:rFonts w:hint="eastAsia" w:ascii="宋体" w:hAnsi="宋体" w:eastAsia="宋体" w:cs="宋体"/>
                <w:sz w:val="24"/>
                <w:szCs w:val="24"/>
              </w:rPr>
            </w:pPr>
            <w:r>
              <w:rPr>
                <w:rFonts w:hint="eastAsia" w:ascii="宋体" w:hAnsi="宋体" w:eastAsia="宋体" w:cs="宋体"/>
                <w:sz w:val="24"/>
                <w:szCs w:val="24"/>
              </w:rPr>
              <w:t>商务部分</w:t>
            </w:r>
          </w:p>
          <w:p w14:paraId="2F8AC367">
            <w:pPr>
              <w:bidi w:val="0"/>
              <w:jc w:val="center"/>
              <w:rPr>
                <w:rFonts w:hint="eastAsia" w:ascii="宋体" w:hAnsi="宋体" w:eastAsia="宋体" w:cs="宋体"/>
                <w:sz w:val="24"/>
                <w:szCs w:val="24"/>
              </w:rPr>
            </w:pPr>
            <w:r>
              <w:rPr>
                <w:rFonts w:hint="eastAsia" w:ascii="宋体" w:hAnsi="宋体" w:eastAsia="宋体" w:cs="宋体"/>
                <w:sz w:val="24"/>
                <w:szCs w:val="24"/>
              </w:rPr>
              <w:t>（共</w:t>
            </w: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c>
          <w:tcPr>
            <w:tcW w:w="1950" w:type="dxa"/>
            <w:vAlign w:val="center"/>
          </w:tcPr>
          <w:p w14:paraId="505F9F53">
            <w:pPr>
              <w:bidi w:val="0"/>
              <w:jc w:val="center"/>
              <w:rPr>
                <w:rFonts w:hint="eastAsia" w:ascii="宋体" w:hAnsi="宋体" w:eastAsia="宋体" w:cs="宋体"/>
                <w:sz w:val="24"/>
                <w:szCs w:val="24"/>
              </w:rPr>
            </w:pPr>
            <w:r>
              <w:rPr>
                <w:rFonts w:hint="eastAsia" w:ascii="宋体" w:hAnsi="宋体" w:eastAsia="宋体" w:cs="宋体"/>
                <w:sz w:val="24"/>
                <w:szCs w:val="24"/>
              </w:rPr>
              <w:t>投标报价</w:t>
            </w:r>
          </w:p>
          <w:p w14:paraId="504380E1">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6148" w:type="dxa"/>
            <w:vAlign w:val="center"/>
          </w:tcPr>
          <w:p w14:paraId="6C8369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以满足招标招标文件要求且投标价格最低的投标报价为评标基准价，投标报价等于基准价得</w:t>
            </w:r>
            <w:r>
              <w:rPr>
                <w:rFonts w:hint="eastAsia" w:ascii="宋体" w:hAnsi="宋体" w:eastAsia="宋体" w:cs="宋体"/>
                <w:sz w:val="24"/>
                <w:szCs w:val="24"/>
                <w:lang w:val="en-US" w:eastAsia="zh-CN"/>
              </w:rPr>
              <w:t>15分；投标报价高于基准价得，统一按照下列公式计算：投标报价得分=（评标基准价/投标报价）*15（百分点保留2位小数点，得分保留2位小数，第三位四舍五入，下同）</w:t>
            </w:r>
          </w:p>
        </w:tc>
      </w:tr>
      <w:tr w14:paraId="3818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14:paraId="4554E34D">
            <w:pPr>
              <w:bidi w:val="0"/>
              <w:jc w:val="center"/>
              <w:rPr>
                <w:rFonts w:hint="eastAsia" w:ascii="宋体" w:hAnsi="宋体" w:eastAsia="宋体" w:cs="宋体"/>
                <w:sz w:val="24"/>
                <w:szCs w:val="24"/>
              </w:rPr>
            </w:pPr>
          </w:p>
        </w:tc>
        <w:tc>
          <w:tcPr>
            <w:tcW w:w="1950" w:type="dxa"/>
            <w:vAlign w:val="center"/>
          </w:tcPr>
          <w:p w14:paraId="6E54D947">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服务要求响应</w:t>
            </w:r>
          </w:p>
          <w:p w14:paraId="651B3AA1">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情况</w:t>
            </w:r>
          </w:p>
          <w:p w14:paraId="5E600FC8">
            <w:pPr>
              <w:bidi w:val="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6148" w:type="dxa"/>
            <w:vAlign w:val="center"/>
          </w:tcPr>
          <w:p w14:paraId="5B7EBC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对供应商的商务要求响应程度进行综合比较评价:</w:t>
            </w:r>
          </w:p>
          <w:p w14:paraId="54B78F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第一档：响应全面，描述完备、细致，完全满足且部分优于采购需求的，得15分；</w:t>
            </w:r>
          </w:p>
          <w:p w14:paraId="0A0594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第二档：响应较全面、细致，满足采购需求的,得10分；</w:t>
            </w:r>
          </w:p>
          <w:p w14:paraId="1B282F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第三档：基本响应采购需求，但有缺陷或部分一般指标不满足需求的，得5分。</w:t>
            </w:r>
          </w:p>
          <w:p w14:paraId="67054C70">
            <w:pPr>
              <w:pStyle w:val="2"/>
              <w:ind w:left="0" w:leftChars="0" w:firstLine="0" w:firstLineChars="0"/>
              <w:jc w:val="left"/>
              <w:rPr>
                <w:rFonts w:hint="default"/>
                <w:lang w:val="en-US" w:eastAsia="zh-CN"/>
              </w:rPr>
            </w:pPr>
            <w:r>
              <w:rPr>
                <w:rFonts w:hint="eastAsia" w:ascii="宋体" w:hAnsi="宋体" w:eastAsia="宋体" w:cs="宋体"/>
                <w:sz w:val="24"/>
                <w:szCs w:val="24"/>
                <w:lang w:val="en-US" w:eastAsia="zh-CN"/>
              </w:rPr>
              <w:t>缺项得0分。</w:t>
            </w:r>
          </w:p>
        </w:tc>
      </w:tr>
      <w:tr w14:paraId="1616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14:paraId="603D08F9">
            <w:pPr>
              <w:bidi w:val="0"/>
              <w:jc w:val="center"/>
              <w:rPr>
                <w:rFonts w:hint="eastAsia" w:ascii="宋体" w:hAnsi="宋体" w:eastAsia="宋体" w:cs="宋体"/>
                <w:sz w:val="24"/>
                <w:szCs w:val="24"/>
              </w:rPr>
            </w:pPr>
          </w:p>
        </w:tc>
        <w:tc>
          <w:tcPr>
            <w:tcW w:w="1950" w:type="dxa"/>
            <w:vAlign w:val="center"/>
          </w:tcPr>
          <w:p w14:paraId="6FE85AFF">
            <w:pPr>
              <w:bidi w:val="0"/>
              <w:jc w:val="center"/>
              <w:rPr>
                <w:rFonts w:hint="eastAsia" w:ascii="宋体" w:hAnsi="宋体" w:eastAsia="宋体" w:cs="宋体"/>
                <w:sz w:val="24"/>
                <w:szCs w:val="24"/>
              </w:rPr>
            </w:pPr>
            <w:r>
              <w:rPr>
                <w:rFonts w:hint="eastAsia" w:ascii="宋体" w:hAnsi="宋体" w:eastAsia="宋体" w:cs="宋体"/>
                <w:sz w:val="24"/>
                <w:szCs w:val="24"/>
              </w:rPr>
              <w:t>相似业绩</w:t>
            </w:r>
          </w:p>
          <w:p w14:paraId="083703A3">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148" w:type="dxa"/>
            <w:vAlign w:val="center"/>
          </w:tcPr>
          <w:p w14:paraId="48AB5D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近</w:t>
            </w:r>
            <w:r>
              <w:rPr>
                <w:rFonts w:hint="eastAsia" w:ascii="宋体" w:hAnsi="宋体" w:eastAsia="宋体" w:cs="宋体"/>
                <w:sz w:val="24"/>
                <w:szCs w:val="24"/>
                <w:lang w:val="en-US" w:eastAsia="zh-CN"/>
              </w:rPr>
              <w:t>两</w:t>
            </w:r>
            <w:r>
              <w:rPr>
                <w:rFonts w:hint="eastAsia" w:ascii="宋体" w:hAnsi="宋体" w:eastAsia="宋体" w:cs="宋体"/>
                <w:sz w:val="24"/>
                <w:szCs w:val="24"/>
              </w:rPr>
              <w:t>年内，每具备1个</w:t>
            </w:r>
            <w:r>
              <w:rPr>
                <w:rFonts w:hint="eastAsia" w:ascii="宋体" w:hAnsi="宋体" w:eastAsia="宋体" w:cs="宋体"/>
                <w:sz w:val="24"/>
                <w:szCs w:val="24"/>
                <w:lang w:val="en-US" w:eastAsia="zh-CN"/>
              </w:rPr>
              <w:t>与项目类似</w:t>
            </w:r>
            <w:r>
              <w:rPr>
                <w:rFonts w:hint="eastAsia" w:ascii="宋体" w:hAnsi="宋体" w:eastAsia="宋体" w:cs="宋体"/>
                <w:sz w:val="24"/>
                <w:szCs w:val="24"/>
              </w:rPr>
              <w:t>合同案例，得</w:t>
            </w:r>
            <w:r>
              <w:rPr>
                <w:rFonts w:hint="eastAsia" w:ascii="宋体" w:hAnsi="宋体" w:eastAsia="宋体" w:cs="宋体"/>
                <w:sz w:val="24"/>
                <w:szCs w:val="24"/>
                <w:lang w:val="en-US" w:eastAsia="zh-CN"/>
              </w:rPr>
              <w:t>2</w:t>
            </w:r>
            <w:r>
              <w:rPr>
                <w:rFonts w:hint="eastAsia" w:ascii="宋体" w:hAnsi="宋体" w:eastAsia="宋体" w:cs="宋体"/>
                <w:sz w:val="24"/>
                <w:szCs w:val="24"/>
              </w:rPr>
              <w:t>分，此项最高得1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14:paraId="10B805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注明：需提供与用户签订的合同复印件。</w:t>
            </w:r>
          </w:p>
        </w:tc>
      </w:tr>
      <w:tr w14:paraId="2454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restart"/>
            <w:vAlign w:val="center"/>
          </w:tcPr>
          <w:p w14:paraId="3A5327B4">
            <w:pPr>
              <w:bidi w:val="0"/>
              <w:jc w:val="center"/>
              <w:rPr>
                <w:rFonts w:hint="eastAsia" w:ascii="宋体" w:hAnsi="宋体" w:eastAsia="宋体" w:cs="宋体"/>
                <w:sz w:val="24"/>
                <w:szCs w:val="24"/>
              </w:rPr>
            </w:pPr>
            <w:r>
              <w:rPr>
                <w:rFonts w:hint="eastAsia" w:ascii="宋体" w:hAnsi="宋体" w:eastAsia="宋体" w:cs="宋体"/>
                <w:sz w:val="24"/>
                <w:szCs w:val="24"/>
              </w:rPr>
              <w:t>技术部分</w:t>
            </w:r>
          </w:p>
          <w:p w14:paraId="0001AA0C">
            <w:pPr>
              <w:bidi w:val="0"/>
              <w:jc w:val="center"/>
              <w:rPr>
                <w:rFonts w:hint="eastAsia" w:ascii="宋体" w:hAnsi="宋体" w:eastAsia="宋体" w:cs="宋体"/>
                <w:sz w:val="24"/>
                <w:szCs w:val="24"/>
              </w:rPr>
            </w:pPr>
            <w:r>
              <w:rPr>
                <w:rFonts w:hint="eastAsia" w:ascii="宋体" w:hAnsi="宋体" w:eastAsia="宋体" w:cs="宋体"/>
                <w:sz w:val="24"/>
                <w:szCs w:val="24"/>
              </w:rPr>
              <w:t>（共</w:t>
            </w:r>
            <w:r>
              <w:rPr>
                <w:rFonts w:hint="eastAsia" w:ascii="宋体" w:hAnsi="宋体" w:eastAsia="宋体" w:cs="宋体"/>
                <w:sz w:val="24"/>
                <w:szCs w:val="24"/>
                <w:lang w:val="en-US" w:eastAsia="zh-CN"/>
              </w:rPr>
              <w:t>6</w:t>
            </w:r>
            <w:r>
              <w:rPr>
                <w:rFonts w:hint="eastAsia" w:ascii="宋体" w:hAnsi="宋体" w:eastAsia="宋体" w:cs="宋体"/>
                <w:sz w:val="24"/>
                <w:szCs w:val="24"/>
              </w:rPr>
              <w:t>0分）</w:t>
            </w:r>
          </w:p>
        </w:tc>
        <w:tc>
          <w:tcPr>
            <w:tcW w:w="1950" w:type="dxa"/>
            <w:vAlign w:val="center"/>
          </w:tcPr>
          <w:p w14:paraId="611F4FBB">
            <w:pPr>
              <w:bidi w:val="0"/>
              <w:jc w:val="center"/>
              <w:rPr>
                <w:rFonts w:hint="eastAsia" w:ascii="宋体" w:hAnsi="宋体" w:eastAsia="宋体" w:cs="宋体"/>
                <w:sz w:val="24"/>
                <w:szCs w:val="24"/>
              </w:rPr>
            </w:pPr>
            <w:r>
              <w:rPr>
                <w:rFonts w:hint="eastAsia" w:ascii="宋体" w:hAnsi="宋体" w:eastAsia="宋体" w:cs="宋体"/>
                <w:sz w:val="24"/>
                <w:szCs w:val="24"/>
                <w:lang w:eastAsia="zh-CN"/>
              </w:rPr>
              <w:t>服务</w:t>
            </w:r>
            <w:r>
              <w:rPr>
                <w:rFonts w:hint="eastAsia" w:ascii="宋体" w:hAnsi="宋体" w:eastAsia="宋体" w:cs="宋体"/>
                <w:sz w:val="24"/>
                <w:szCs w:val="24"/>
              </w:rPr>
              <w:t>方案</w:t>
            </w:r>
          </w:p>
          <w:p w14:paraId="32F6261B">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6148" w:type="dxa"/>
            <w:vAlign w:val="center"/>
          </w:tcPr>
          <w:p w14:paraId="6D89494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根据投标产品设计理念、设计样图等情况进行综合评审：</w:t>
            </w:r>
          </w:p>
          <w:p w14:paraId="5BB8D7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第一档：对本项目针对性强，产品设计创意新颖、设计图样、设计内容主题鲜明、效果简洁大方，完整、准确表达出项目内容，能完全满足招标人要求，得30分；</w:t>
            </w:r>
          </w:p>
          <w:p w14:paraId="630739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第二档：对本项目针对性较强，产品设计创意合理、设计内容主题基本符合项目内容，基本满足招标人要求，得20分；</w:t>
            </w:r>
          </w:p>
          <w:p w14:paraId="02A7F8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第三档：对本项目针对性较弱，设计效果差、主题不明确，在满足招标人要求方面欠缺，思路欠清晰，得10分。</w:t>
            </w:r>
          </w:p>
          <w:p w14:paraId="5F89297B">
            <w:pPr>
              <w:pStyle w:val="2"/>
              <w:ind w:left="0" w:leftChars="0" w:firstLine="0" w:firstLineChars="0"/>
              <w:rPr>
                <w:rFonts w:hint="eastAsia"/>
              </w:rPr>
            </w:pPr>
            <w:r>
              <w:rPr>
                <w:rFonts w:hint="eastAsia" w:ascii="宋体" w:hAnsi="宋体" w:eastAsia="宋体" w:cs="宋体"/>
                <w:sz w:val="24"/>
                <w:szCs w:val="24"/>
                <w:lang w:val="en-US" w:eastAsia="zh-CN"/>
              </w:rPr>
              <w:t>缺项得0分。</w:t>
            </w:r>
          </w:p>
        </w:tc>
      </w:tr>
      <w:tr w14:paraId="719D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14:paraId="4FA7F9E9">
            <w:pPr>
              <w:bidi w:val="0"/>
              <w:jc w:val="center"/>
              <w:rPr>
                <w:rFonts w:hint="eastAsia" w:ascii="宋体" w:hAnsi="宋体" w:eastAsia="宋体" w:cs="宋体"/>
                <w:sz w:val="24"/>
                <w:szCs w:val="24"/>
              </w:rPr>
            </w:pPr>
          </w:p>
        </w:tc>
        <w:tc>
          <w:tcPr>
            <w:tcW w:w="1950" w:type="dxa"/>
            <w:vAlign w:val="center"/>
          </w:tcPr>
          <w:p w14:paraId="0AEA8E85">
            <w:pPr>
              <w:bidi w:val="0"/>
              <w:jc w:val="center"/>
              <w:rPr>
                <w:rFonts w:hint="eastAsia" w:ascii="宋体" w:hAnsi="宋体" w:eastAsia="宋体" w:cs="宋体"/>
                <w:sz w:val="24"/>
                <w:szCs w:val="24"/>
              </w:rPr>
            </w:pPr>
            <w:r>
              <w:rPr>
                <w:rFonts w:hint="eastAsia" w:ascii="宋体" w:hAnsi="宋体" w:eastAsia="宋体" w:cs="宋体"/>
                <w:sz w:val="24"/>
                <w:szCs w:val="24"/>
              </w:rPr>
              <w:t>项目人员配置</w:t>
            </w:r>
          </w:p>
          <w:p w14:paraId="40412444">
            <w:pPr>
              <w:bidi w:val="0"/>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6148" w:type="dxa"/>
            <w:vAlign w:val="center"/>
          </w:tcPr>
          <w:p w14:paraId="14C348E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根据供应商提供的项目实施团队的组织结构和人员配备优劣进行比较:</w:t>
            </w:r>
          </w:p>
          <w:p w14:paraId="6B86F24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第一档：具备专业策划、设计、制作等团队；团队人员专业能力强，得15分；</w:t>
            </w:r>
          </w:p>
          <w:p w14:paraId="6BA42E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第二档：具备常规设计制作团队；团队人员专业能力较强，能够满足宣传品制作中的相关要求，得10分；</w:t>
            </w:r>
          </w:p>
          <w:p w14:paraId="049B95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第三档：具备普通制作团队，人员配置基本能够满足各项参数要求，得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661536F1">
            <w:pPr>
              <w:pStyle w:val="2"/>
              <w:ind w:left="0" w:leftChars="0" w:firstLine="0" w:firstLineChars="0"/>
              <w:rPr>
                <w:rFonts w:hint="eastAsia"/>
              </w:rPr>
            </w:pPr>
            <w:r>
              <w:rPr>
                <w:rFonts w:hint="eastAsia" w:ascii="宋体" w:hAnsi="宋体" w:eastAsia="宋体" w:cs="宋体"/>
                <w:sz w:val="24"/>
                <w:szCs w:val="24"/>
                <w:lang w:val="en-US" w:eastAsia="zh-CN"/>
              </w:rPr>
              <w:t>缺项得0分。</w:t>
            </w:r>
          </w:p>
        </w:tc>
      </w:tr>
      <w:tr w14:paraId="32F2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14:paraId="5E93B075">
            <w:pPr>
              <w:bidi w:val="0"/>
              <w:jc w:val="center"/>
              <w:rPr>
                <w:rFonts w:hint="eastAsia" w:ascii="宋体" w:hAnsi="宋体" w:eastAsia="宋体" w:cs="宋体"/>
                <w:sz w:val="24"/>
                <w:szCs w:val="24"/>
              </w:rPr>
            </w:pPr>
          </w:p>
        </w:tc>
        <w:tc>
          <w:tcPr>
            <w:tcW w:w="1950" w:type="dxa"/>
            <w:vAlign w:val="center"/>
          </w:tcPr>
          <w:p w14:paraId="093C5167">
            <w:pPr>
              <w:bidi w:val="0"/>
              <w:jc w:val="center"/>
              <w:rPr>
                <w:rFonts w:hint="eastAsia" w:ascii="宋体" w:hAnsi="宋体" w:eastAsia="宋体" w:cs="宋体"/>
                <w:sz w:val="24"/>
                <w:szCs w:val="24"/>
              </w:rPr>
            </w:pPr>
            <w:r>
              <w:rPr>
                <w:rFonts w:hint="eastAsia" w:ascii="宋体" w:hAnsi="宋体" w:eastAsia="宋体" w:cs="宋体"/>
                <w:sz w:val="24"/>
                <w:szCs w:val="24"/>
              </w:rPr>
              <w:t>售后服务承诺（1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6148" w:type="dxa"/>
            <w:vAlign w:val="center"/>
          </w:tcPr>
          <w:p w14:paraId="45ECE1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第一档：能够主动提供宣传策划、创意，及时调整修改宣传内容并根据执行情况适时做出调整，得15分；</w:t>
            </w:r>
          </w:p>
          <w:p w14:paraId="6E975E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第二档：基本能够主动提供宣传策划、创意，及时调整修改宣传内容并根据执行情况适时做出调整，得10分；</w:t>
            </w:r>
          </w:p>
          <w:p w14:paraId="7D0009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第三档：不能主动提供宣传策划、创意，调整修改内容配合不积极，得5分。</w:t>
            </w:r>
          </w:p>
          <w:p w14:paraId="67ACC1BA">
            <w:pPr>
              <w:pStyle w:val="2"/>
              <w:ind w:left="0" w:leftChars="0" w:firstLine="0" w:firstLineChars="0"/>
              <w:rPr>
                <w:rFonts w:hint="eastAsia"/>
                <w:lang w:val="en-US" w:eastAsia="zh-CN"/>
              </w:rPr>
            </w:pPr>
            <w:r>
              <w:rPr>
                <w:rFonts w:hint="eastAsia" w:ascii="宋体" w:hAnsi="宋体" w:eastAsia="宋体" w:cs="宋体"/>
                <w:sz w:val="24"/>
                <w:szCs w:val="24"/>
                <w:lang w:val="en-US" w:eastAsia="zh-CN"/>
              </w:rPr>
              <w:t>缺项得0分。</w:t>
            </w:r>
          </w:p>
        </w:tc>
      </w:tr>
    </w:tbl>
    <w:p w14:paraId="263F6FF6">
      <w:pPr>
        <w:pStyle w:val="2"/>
        <w:ind w:left="0" w:leftChars="0" w:firstLine="0" w:firstLineChars="0"/>
        <w:rPr>
          <w:rFonts w:hint="eastAsia" w:ascii="宋体" w:hAnsi="宋体" w:eastAsia="宋体" w:cs="宋体"/>
          <w:sz w:val="24"/>
          <w:szCs w:val="24"/>
        </w:rPr>
      </w:pP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A19C9">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ZmZlM2RiNzNkODYzMmRmMzE4MjFlOTcxMTVjYTIifQ=="/>
  </w:docVars>
  <w:rsids>
    <w:rsidRoot w:val="00000000"/>
    <w:rsid w:val="00C20441"/>
    <w:rsid w:val="018B6DDE"/>
    <w:rsid w:val="07E83FCC"/>
    <w:rsid w:val="07FF93F5"/>
    <w:rsid w:val="0B163378"/>
    <w:rsid w:val="0B21189B"/>
    <w:rsid w:val="13134C14"/>
    <w:rsid w:val="13D16334"/>
    <w:rsid w:val="165F3F48"/>
    <w:rsid w:val="182004E4"/>
    <w:rsid w:val="188C2B1F"/>
    <w:rsid w:val="18E117C4"/>
    <w:rsid w:val="1A7016AA"/>
    <w:rsid w:val="1B3A0677"/>
    <w:rsid w:val="1BF9747E"/>
    <w:rsid w:val="1EAF2797"/>
    <w:rsid w:val="1F411327"/>
    <w:rsid w:val="1F7F5994"/>
    <w:rsid w:val="1F8756D4"/>
    <w:rsid w:val="1F923CF8"/>
    <w:rsid w:val="2276410B"/>
    <w:rsid w:val="2323411C"/>
    <w:rsid w:val="26DC38D4"/>
    <w:rsid w:val="287A36F4"/>
    <w:rsid w:val="2CB55CDD"/>
    <w:rsid w:val="2EE6563F"/>
    <w:rsid w:val="2FC02334"/>
    <w:rsid w:val="33EC595A"/>
    <w:rsid w:val="34C1789C"/>
    <w:rsid w:val="352B1880"/>
    <w:rsid w:val="366B6995"/>
    <w:rsid w:val="3777BD70"/>
    <w:rsid w:val="3796413F"/>
    <w:rsid w:val="39273DDD"/>
    <w:rsid w:val="39CA6470"/>
    <w:rsid w:val="3D6F0CD8"/>
    <w:rsid w:val="3DFF746E"/>
    <w:rsid w:val="3E7F0708"/>
    <w:rsid w:val="3F514AE3"/>
    <w:rsid w:val="3F8C2233"/>
    <w:rsid w:val="3FED311E"/>
    <w:rsid w:val="424726D6"/>
    <w:rsid w:val="43526A49"/>
    <w:rsid w:val="48B37075"/>
    <w:rsid w:val="48C91D10"/>
    <w:rsid w:val="498346C3"/>
    <w:rsid w:val="4CDA64DE"/>
    <w:rsid w:val="4E067654"/>
    <w:rsid w:val="55274521"/>
    <w:rsid w:val="56E772A5"/>
    <w:rsid w:val="574D2D46"/>
    <w:rsid w:val="58A00858"/>
    <w:rsid w:val="5B5F1484"/>
    <w:rsid w:val="5BF3EA7B"/>
    <w:rsid w:val="5E0E085B"/>
    <w:rsid w:val="5FFB1E37"/>
    <w:rsid w:val="60C90799"/>
    <w:rsid w:val="61554876"/>
    <w:rsid w:val="61AE5BE1"/>
    <w:rsid w:val="628C01EC"/>
    <w:rsid w:val="653E57BD"/>
    <w:rsid w:val="6A1F58CE"/>
    <w:rsid w:val="6AA270B4"/>
    <w:rsid w:val="6D3F41E2"/>
    <w:rsid w:val="6E110700"/>
    <w:rsid w:val="6E6F3B97"/>
    <w:rsid w:val="6FD76F3A"/>
    <w:rsid w:val="71A24355"/>
    <w:rsid w:val="726C2D5C"/>
    <w:rsid w:val="7289422C"/>
    <w:rsid w:val="72970E41"/>
    <w:rsid w:val="773C2ADC"/>
    <w:rsid w:val="77CEE47D"/>
    <w:rsid w:val="78433D51"/>
    <w:rsid w:val="795F785A"/>
    <w:rsid w:val="7AFE4C51"/>
    <w:rsid w:val="7B654F46"/>
    <w:rsid w:val="7B7530A4"/>
    <w:rsid w:val="7DB38279"/>
    <w:rsid w:val="7DF19835"/>
    <w:rsid w:val="7E3F7301"/>
    <w:rsid w:val="7F5FF67F"/>
    <w:rsid w:val="7F60A560"/>
    <w:rsid w:val="7F6FA27E"/>
    <w:rsid w:val="7F6FC7D9"/>
    <w:rsid w:val="7FDC1778"/>
    <w:rsid w:val="7FDF91C5"/>
    <w:rsid w:val="7FEDB53A"/>
    <w:rsid w:val="7FFB9C7B"/>
    <w:rsid w:val="86BF1BD6"/>
    <w:rsid w:val="98175C07"/>
    <w:rsid w:val="9EDE6C79"/>
    <w:rsid w:val="BDDB5E27"/>
    <w:rsid w:val="BEDD8E13"/>
    <w:rsid w:val="BEFBAB92"/>
    <w:rsid w:val="BF7B3B36"/>
    <w:rsid w:val="BF7FE4D7"/>
    <w:rsid w:val="CB6E946E"/>
    <w:rsid w:val="CE7E8BA0"/>
    <w:rsid w:val="CFBFF8A8"/>
    <w:rsid w:val="D6FD0710"/>
    <w:rsid w:val="DF9E0C60"/>
    <w:rsid w:val="DFFFA823"/>
    <w:rsid w:val="E6EF8358"/>
    <w:rsid w:val="E9DFCA33"/>
    <w:rsid w:val="EBFEA05B"/>
    <w:rsid w:val="F37F34B8"/>
    <w:rsid w:val="F41B10B1"/>
    <w:rsid w:val="F5FFB83F"/>
    <w:rsid w:val="F6FBC844"/>
    <w:rsid w:val="F6FED80B"/>
    <w:rsid w:val="F7D3378E"/>
    <w:rsid w:val="F7F78E00"/>
    <w:rsid w:val="FCCF24BE"/>
    <w:rsid w:val="FD2D444A"/>
    <w:rsid w:val="FD6DEFC5"/>
    <w:rsid w:val="FE77C9AB"/>
    <w:rsid w:val="FEF64CE6"/>
    <w:rsid w:val="FF6D0478"/>
    <w:rsid w:val="FFBDC327"/>
    <w:rsid w:val="FFBF89B8"/>
    <w:rsid w:val="FFCF1489"/>
    <w:rsid w:val="FFD9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500" w:lineRule="exact"/>
      <w:ind w:left="1588" w:leftChars="832" w:firstLine="433" w:firstLineChars="196"/>
    </w:pPr>
    <w:rPr>
      <w:sz w:val="24"/>
    </w:rPr>
  </w:style>
  <w:style w:type="paragraph" w:styleId="4">
    <w:name w:val="Normal Indent"/>
    <w:basedOn w:val="1"/>
    <w:qFormat/>
    <w:uiPriority w:val="0"/>
    <w:pPr>
      <w:ind w:firstLine="880" w:firstLineChars="200"/>
    </w:pPr>
  </w:style>
  <w:style w:type="paragraph" w:styleId="5">
    <w:name w:val="annotation text"/>
    <w:basedOn w:val="1"/>
    <w:qFormat/>
    <w:uiPriority w:val="0"/>
    <w:pPr>
      <w:jc w:val="left"/>
    </w:pPr>
  </w:style>
  <w:style w:type="paragraph" w:styleId="6">
    <w:name w:val="Body Text"/>
    <w:basedOn w:val="1"/>
    <w:next w:val="7"/>
    <w:qFormat/>
    <w:uiPriority w:val="99"/>
    <w:pPr>
      <w:spacing w:after="120"/>
    </w:pPr>
  </w:style>
  <w:style w:type="paragraph" w:styleId="7">
    <w:name w:val="toc 2"/>
    <w:basedOn w:val="1"/>
    <w:next w:val="1"/>
    <w:qFormat/>
    <w:uiPriority w:val="39"/>
    <w:pPr>
      <w:ind w:left="420" w:leftChars="200"/>
    </w:pPr>
  </w:style>
  <w:style w:type="paragraph" w:styleId="8">
    <w:name w:val="Body Text Indent 2"/>
    <w:basedOn w:val="1"/>
    <w:qFormat/>
    <w:uiPriority w:val="0"/>
    <w:pPr>
      <w:spacing w:after="120" w:line="480" w:lineRule="auto"/>
      <w:ind w:left="420" w:leftChars="200"/>
    </w:pPr>
    <w:rPr>
      <w:rFonts w:eastAsia="仿宋"/>
      <w:sz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envelope return"/>
    <w:basedOn w:val="1"/>
    <w:qFormat/>
    <w:uiPriority w:val="0"/>
    <w:pPr>
      <w:snapToGrid w:val="0"/>
    </w:pPr>
    <w:rPr>
      <w:rFonts w:ascii="Arial" w:hAnsi="Arial"/>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5">
    <w:name w:val="toc 21"/>
    <w:next w:val="1"/>
    <w:qFormat/>
    <w:uiPriority w:val="0"/>
    <w:pPr>
      <w:wordWrap w:val="0"/>
      <w:ind w:left="4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3255</Words>
  <Characters>3337</Characters>
  <Lines>0</Lines>
  <Paragraphs>0</Paragraphs>
  <TotalTime>4</TotalTime>
  <ScaleCrop>false</ScaleCrop>
  <LinksUpToDate>false</LinksUpToDate>
  <CharactersWithSpaces>3345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2024-07-21T18:11:00Z</dcterms:created>
  <dc:creator>Administrator</dc:creator>
  <cp:lastModifiedBy>王盟淳</cp:lastModifiedBy>
  <cp:lastPrinted>2025-03-13T14:35:00Z</cp:lastPrinted>
  <dcterms:modified xsi:type="dcterms:W3CDTF">2025-03-13T07:38:55Z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C564B62A54B44F63BF7738A20C36F326_13</vt:lpwstr>
  </property>
  <property fmtid="{D5CDD505-2E9C-101B-9397-08002B2CF9AE}" pid="4" name="KSOTemplateDocerSaveRecord">
    <vt:lpwstr>eyJoZGlkIjoiMzlmN2I5N2FjZjkwNmQyMmQ2ODUxMzg3ZTc1YmFjNmEiLCJ1c2VySWQiOiIxNjA1MzA2ODEwIn0=</vt:lpwstr>
  </property>
</Properties>
</file>