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83" w:name="_GoBack"/>
      <w:bookmarkEnd w:id="83"/>
      <w:r>
        <w:rPr>
          <w:rFonts w:hint="eastAsia" w:ascii="黑体" w:hAnsi="黑体" w:eastAsia="黑体"/>
          <w:sz w:val="32"/>
          <w:szCs w:val="32"/>
        </w:rPr>
        <w:t>附件1</w:t>
      </w:r>
    </w:p>
    <w:p>
      <w:pPr>
        <w:pStyle w:val="2"/>
        <w:spacing w:after="0" w:line="560" w:lineRule="exact"/>
        <w:ind w:left="0" w:leftChars="0" w:firstLine="0" w:firstLineChars="0"/>
      </w:pPr>
    </w:p>
    <w:p>
      <w:pPr>
        <w:spacing w:line="560" w:lineRule="exact"/>
        <w:jc w:val="center"/>
      </w:pPr>
      <w:r>
        <w:rPr>
          <w:rFonts w:hint="eastAsia" w:ascii="方正小标宋简体" w:eastAsia="方正小标宋简体"/>
          <w:sz w:val="44"/>
          <w:szCs w:val="44"/>
        </w:rPr>
        <w:t>项目说明及技术要求</w:t>
      </w:r>
    </w:p>
    <w:p>
      <w:pPr>
        <w:pStyle w:val="2"/>
        <w:spacing w:after="0" w:line="560" w:lineRule="exact"/>
        <w:ind w:left="0" w:leftChars="0" w:firstLine="640"/>
        <w:rPr>
          <w:rFonts w:ascii="黑体" w:hAnsi="黑体" w:eastAsia="黑体"/>
          <w:sz w:val="32"/>
          <w:szCs w:val="32"/>
        </w:rPr>
      </w:pPr>
      <w:r>
        <w:rPr>
          <w:rFonts w:hint="eastAsia" w:ascii="黑体" w:hAnsi="黑体" w:eastAsia="黑体"/>
          <w:sz w:val="32"/>
          <w:szCs w:val="32"/>
        </w:rPr>
        <w:t>一、项目概况</w:t>
      </w:r>
    </w:p>
    <w:p>
      <w:pPr>
        <w:pStyle w:val="2"/>
        <w:spacing w:after="0" w:line="560" w:lineRule="exact"/>
        <w:ind w:left="0" w:leftChars="0" w:firstLine="640"/>
        <w:rPr>
          <w:rFonts w:ascii="仿宋_GB2312" w:eastAsia="仿宋_GB2312"/>
          <w:sz w:val="32"/>
          <w:szCs w:val="32"/>
        </w:rPr>
      </w:pPr>
      <w:r>
        <w:rPr>
          <w:rFonts w:hint="eastAsia" w:ascii="仿宋_GB2312" w:eastAsia="仿宋_GB2312"/>
          <w:sz w:val="32"/>
          <w:szCs w:val="32"/>
          <w:lang w:val="en-US" w:eastAsia="zh-CN"/>
        </w:rPr>
        <w:t>根据国家现行文件规定，结合我省</w:t>
      </w:r>
      <w:r>
        <w:rPr>
          <w:rFonts w:hint="eastAsia" w:ascii="仿宋_GB2312" w:hAnsi="宋体" w:eastAsia="仿宋_GB2312"/>
          <w:sz w:val="32"/>
          <w:szCs w:val="32"/>
        </w:rPr>
        <w:t>文物资源资产管理实际情况</w:t>
      </w:r>
      <w:r>
        <w:rPr>
          <w:rFonts w:hint="eastAsia" w:ascii="仿宋_GB2312" w:eastAsia="仿宋_GB2312"/>
          <w:sz w:val="32"/>
          <w:szCs w:val="32"/>
          <w:lang w:eastAsia="zh-CN"/>
        </w:rPr>
        <w:t>，</w:t>
      </w:r>
      <w:r>
        <w:rPr>
          <w:rFonts w:hint="eastAsia" w:ascii="仿宋_GB2312" w:eastAsia="仿宋_GB2312"/>
          <w:sz w:val="32"/>
          <w:szCs w:val="32"/>
          <w:lang w:val="en-US" w:eastAsia="zh-CN"/>
        </w:rPr>
        <w:t>辅助制定河北省国有文物资源资产管理</w:t>
      </w:r>
      <w:r>
        <w:rPr>
          <w:rFonts w:hint="eastAsia" w:ascii="仿宋_GB2312" w:hAnsi="宋体" w:eastAsia="仿宋_GB2312"/>
          <w:sz w:val="32"/>
          <w:szCs w:val="32"/>
        </w:rPr>
        <w:t>系列专业性制度，包括保管保护、研究利用、收支管理、资产报告等制度，推动我省</w:t>
      </w:r>
      <w:r>
        <w:rPr>
          <w:rFonts w:hint="eastAsia" w:ascii="仿宋_GB2312" w:hAnsi="宋体" w:eastAsia="仿宋_GB2312"/>
          <w:sz w:val="32"/>
          <w:szCs w:val="32"/>
          <w:lang w:val="en-US" w:eastAsia="zh-CN"/>
        </w:rPr>
        <w:t>国有</w:t>
      </w:r>
      <w:r>
        <w:rPr>
          <w:rFonts w:hint="eastAsia" w:ascii="仿宋_GB2312" w:hAnsi="宋体" w:eastAsia="仿宋_GB2312"/>
          <w:sz w:val="32"/>
          <w:szCs w:val="32"/>
        </w:rPr>
        <w:t>文物资源资产规范管理、安全完整、有效保护、合理利用</w:t>
      </w:r>
      <w:r>
        <w:rPr>
          <w:rFonts w:hint="eastAsia" w:ascii="仿宋_GB2312" w:hAnsi="仿宋_GB2312" w:eastAsia="仿宋_GB2312" w:cs="仿宋_GB2312"/>
          <w:sz w:val="32"/>
          <w:szCs w:val="32"/>
        </w:rPr>
        <w:t>。</w:t>
      </w:r>
    </w:p>
    <w:p>
      <w:pPr>
        <w:pStyle w:val="2"/>
        <w:spacing w:after="0" w:line="560" w:lineRule="exact"/>
        <w:ind w:left="0" w:leftChars="0" w:firstLine="640"/>
        <w:rPr>
          <w:rFonts w:ascii="黑体" w:hAnsi="黑体" w:eastAsia="黑体"/>
          <w:sz w:val="32"/>
          <w:szCs w:val="32"/>
        </w:rPr>
      </w:pPr>
      <w:r>
        <w:rPr>
          <w:rFonts w:hint="eastAsia" w:ascii="黑体" w:hAnsi="黑体" w:eastAsia="黑体"/>
          <w:sz w:val="32"/>
          <w:szCs w:val="32"/>
        </w:rPr>
        <w:t>二、技术要求</w:t>
      </w:r>
    </w:p>
    <w:p>
      <w:pPr>
        <w:pStyle w:val="2"/>
        <w:spacing w:after="0" w:line="560" w:lineRule="exact"/>
        <w:ind w:left="0" w:leftChars="0" w:firstLine="640"/>
        <w:rPr>
          <w:rFonts w:ascii="仿宋_GB2312" w:eastAsia="仿宋_GB2312"/>
          <w:sz w:val="32"/>
          <w:szCs w:val="32"/>
        </w:rPr>
      </w:pPr>
      <w:r>
        <w:rPr>
          <w:rFonts w:hint="eastAsia" w:ascii="仿宋_GB2312" w:eastAsia="仿宋_GB2312"/>
          <w:sz w:val="32"/>
          <w:szCs w:val="32"/>
        </w:rPr>
        <w:t>（一）供应商应根据河北省文物局</w:t>
      </w:r>
      <w:r>
        <w:rPr>
          <w:rFonts w:hint="eastAsia" w:ascii="仿宋_GB2312" w:eastAsia="仿宋_GB2312"/>
          <w:sz w:val="32"/>
          <w:szCs w:val="32"/>
          <w:lang w:eastAsia="zh-CN"/>
        </w:rPr>
        <w:t>“</w:t>
      </w:r>
      <w:r>
        <w:rPr>
          <w:rFonts w:hint="eastAsia" w:ascii="仿宋_GB2312" w:eastAsia="仿宋_GB2312"/>
          <w:sz w:val="32"/>
          <w:szCs w:val="32"/>
          <w:lang w:val="en-US" w:eastAsia="zh-CN"/>
        </w:rPr>
        <w:t>国有文物资源资产管理专业性制度”</w:t>
      </w:r>
      <w:r>
        <w:rPr>
          <w:rFonts w:hint="eastAsia" w:ascii="仿宋_GB2312" w:eastAsia="仿宋_GB2312"/>
          <w:sz w:val="32"/>
          <w:szCs w:val="32"/>
        </w:rPr>
        <w:t>编制项目相关要求，成立项目工作组，根据国家现行有效的标准、规范</w:t>
      </w:r>
      <w:r>
        <w:rPr>
          <w:rFonts w:hint="eastAsia" w:ascii="仿宋_GB2312" w:eastAsia="仿宋_GB2312"/>
          <w:sz w:val="32"/>
          <w:szCs w:val="32"/>
          <w:lang w:eastAsia="zh-CN"/>
        </w:rPr>
        <w:t>，</w:t>
      </w:r>
      <w:r>
        <w:rPr>
          <w:rFonts w:hint="eastAsia" w:ascii="仿宋_GB2312" w:eastAsia="仿宋_GB2312"/>
          <w:sz w:val="32"/>
          <w:szCs w:val="32"/>
          <w:lang w:val="en-US" w:eastAsia="zh-CN"/>
        </w:rPr>
        <w:t>辅助</w:t>
      </w:r>
      <w:r>
        <w:rPr>
          <w:rFonts w:hint="eastAsia" w:ascii="仿宋_GB2312" w:eastAsia="仿宋_GB2312"/>
          <w:sz w:val="32"/>
          <w:szCs w:val="32"/>
        </w:rPr>
        <w:t>完成</w:t>
      </w:r>
      <w:r>
        <w:rPr>
          <w:rFonts w:hint="eastAsia" w:ascii="仿宋_GB2312" w:eastAsia="仿宋_GB2312"/>
          <w:sz w:val="32"/>
          <w:szCs w:val="32"/>
          <w:lang w:eastAsia="zh-CN"/>
        </w:rPr>
        <w:t>“</w:t>
      </w:r>
      <w:r>
        <w:rPr>
          <w:rFonts w:hint="eastAsia" w:ascii="仿宋_GB2312" w:eastAsia="仿宋_GB2312"/>
          <w:sz w:val="32"/>
          <w:szCs w:val="32"/>
        </w:rPr>
        <w:t>河北省国有文物资源资产管理系列专业性制度”</w:t>
      </w:r>
      <w:r>
        <w:rPr>
          <w:rFonts w:hint="eastAsia" w:ascii="仿宋_GB2312" w:eastAsia="仿宋_GB2312"/>
          <w:sz w:val="32"/>
          <w:szCs w:val="32"/>
          <w:lang w:val="en-US" w:eastAsia="zh-CN"/>
        </w:rPr>
        <w:t>编制工作</w:t>
      </w:r>
      <w:r>
        <w:rPr>
          <w:rFonts w:hint="eastAsia" w:ascii="仿宋_GB2312" w:eastAsia="仿宋_GB2312"/>
          <w:sz w:val="32"/>
          <w:szCs w:val="32"/>
        </w:rPr>
        <w:t>，对</w:t>
      </w:r>
      <w:r>
        <w:rPr>
          <w:rFonts w:hint="eastAsia" w:ascii="仿宋_GB2312" w:eastAsia="仿宋_GB2312"/>
          <w:sz w:val="32"/>
          <w:szCs w:val="32"/>
          <w:lang w:val="en-US" w:eastAsia="zh-CN"/>
        </w:rPr>
        <w:t>国有文物资源资产规范管理</w:t>
      </w:r>
      <w:r>
        <w:rPr>
          <w:rFonts w:hint="eastAsia" w:ascii="仿宋_GB2312" w:eastAsia="仿宋_GB2312"/>
          <w:sz w:val="32"/>
          <w:szCs w:val="32"/>
        </w:rPr>
        <w:t>起到具体的、可操作的规范指导作用。</w:t>
      </w:r>
    </w:p>
    <w:p>
      <w:pPr>
        <w:pStyle w:val="2"/>
        <w:spacing w:after="0" w:line="560" w:lineRule="exact"/>
        <w:ind w:left="0" w:leftChars="0" w:firstLine="64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）相关工作内容</w:t>
      </w:r>
    </w:p>
    <w:p>
      <w:pPr>
        <w:pStyle w:val="2"/>
        <w:spacing w:after="0" w:line="560" w:lineRule="exact"/>
        <w:ind w:left="0" w:leftChars="0" w:firstLine="640"/>
        <w:rPr>
          <w:rFonts w:ascii="楷体_GB2312" w:eastAsia="楷体_GB2312"/>
          <w:sz w:val="32"/>
          <w:szCs w:val="32"/>
        </w:rPr>
      </w:pPr>
      <w:r>
        <w:rPr>
          <w:rFonts w:hint="eastAsia" w:ascii="楷体_GB2312" w:eastAsia="楷体_GB2312"/>
          <w:sz w:val="32"/>
          <w:szCs w:val="32"/>
        </w:rPr>
        <w:t>（1）</w:t>
      </w:r>
      <w:r>
        <w:rPr>
          <w:rFonts w:hint="eastAsia" w:ascii="楷体_GB2312" w:eastAsia="楷体_GB2312"/>
          <w:sz w:val="32"/>
          <w:szCs w:val="32"/>
          <w:lang w:val="en-US" w:eastAsia="zh-CN"/>
        </w:rPr>
        <w:t>辅助</w:t>
      </w:r>
      <w:r>
        <w:rPr>
          <w:rFonts w:hint="eastAsia" w:ascii="楷体_GB2312" w:eastAsia="楷体_GB2312"/>
          <w:sz w:val="32"/>
          <w:szCs w:val="32"/>
        </w:rPr>
        <w:t>编制</w:t>
      </w:r>
      <w:r>
        <w:rPr>
          <w:rFonts w:hint="eastAsia" w:ascii="楷体_GB2312" w:eastAsia="楷体_GB2312"/>
          <w:sz w:val="32"/>
          <w:szCs w:val="32"/>
          <w:lang w:eastAsia="zh-CN"/>
        </w:rPr>
        <w:t>“</w:t>
      </w:r>
      <w:r>
        <w:rPr>
          <w:rFonts w:hint="eastAsia" w:ascii="楷体_GB2312" w:eastAsia="楷体_GB2312"/>
          <w:sz w:val="32"/>
          <w:szCs w:val="32"/>
          <w:lang w:val="en-US" w:eastAsia="zh-CN"/>
        </w:rPr>
        <w:t>河北省国有文物资源资产管理专业性制度”</w:t>
      </w:r>
    </w:p>
    <w:p>
      <w:pPr>
        <w:pStyle w:val="2"/>
        <w:spacing w:after="0" w:line="560" w:lineRule="exact"/>
        <w:ind w:left="0" w:leftChars="0" w:firstLine="640"/>
        <w:rPr>
          <w:rFonts w:hint="eastAsia" w:ascii="仿宋_GB2312" w:eastAsia="仿宋_GB2312"/>
          <w:sz w:val="32"/>
          <w:szCs w:val="32"/>
        </w:rPr>
      </w:pPr>
      <w:r>
        <w:rPr>
          <w:rFonts w:hint="eastAsia" w:ascii="仿宋_GB2312" w:eastAsia="仿宋_GB2312"/>
          <w:sz w:val="32"/>
          <w:szCs w:val="32"/>
        </w:rPr>
        <w:t>在约定的时限内，根据国家现行有效的标准、规范</w:t>
      </w:r>
      <w:r>
        <w:rPr>
          <w:rFonts w:hint="eastAsia" w:ascii="仿宋_GB2312" w:eastAsia="仿宋_GB2312"/>
          <w:sz w:val="32"/>
          <w:szCs w:val="32"/>
          <w:lang w:eastAsia="zh-CN"/>
        </w:rPr>
        <w:t>，</w:t>
      </w:r>
      <w:r>
        <w:rPr>
          <w:rFonts w:hint="eastAsia" w:ascii="仿宋_GB2312" w:eastAsia="仿宋_GB2312"/>
          <w:sz w:val="32"/>
          <w:szCs w:val="32"/>
          <w:lang w:val="en-US" w:eastAsia="zh-CN"/>
        </w:rPr>
        <w:t>辅助</w:t>
      </w:r>
      <w:r>
        <w:rPr>
          <w:rFonts w:hint="eastAsia" w:ascii="仿宋_GB2312" w:eastAsia="仿宋_GB2312"/>
          <w:sz w:val="32"/>
          <w:szCs w:val="32"/>
        </w:rPr>
        <w:t>完成</w:t>
      </w:r>
      <w:r>
        <w:rPr>
          <w:rFonts w:hint="eastAsia" w:ascii="仿宋_GB2312" w:eastAsia="仿宋_GB2312"/>
          <w:sz w:val="32"/>
          <w:szCs w:val="32"/>
          <w:lang w:eastAsia="zh-CN"/>
        </w:rPr>
        <w:t>“</w:t>
      </w:r>
      <w:r>
        <w:rPr>
          <w:rFonts w:hint="eastAsia" w:ascii="仿宋_GB2312" w:eastAsia="仿宋_GB2312"/>
          <w:sz w:val="32"/>
          <w:szCs w:val="32"/>
        </w:rPr>
        <w:t>河北省国有文物资源资产管理系列专业性制度”</w:t>
      </w:r>
      <w:r>
        <w:rPr>
          <w:rFonts w:hint="eastAsia" w:ascii="仿宋_GB2312" w:eastAsia="仿宋_GB2312"/>
          <w:sz w:val="32"/>
          <w:szCs w:val="32"/>
          <w:lang w:val="en-US" w:eastAsia="zh-CN"/>
        </w:rPr>
        <w:t>编制工作。具体包括以下内容：</w:t>
      </w:r>
    </w:p>
    <w:p>
      <w:pPr>
        <w:pStyle w:val="2"/>
        <w:spacing w:after="0" w:line="560" w:lineRule="exact"/>
        <w:ind w:left="0" w:leftChars="0" w:firstLine="640"/>
        <w:rPr>
          <w:rFonts w:hint="eastAsia" w:ascii="仿宋_GB2312" w:eastAsia="仿宋_GB2312"/>
          <w:sz w:val="32"/>
          <w:szCs w:val="32"/>
        </w:rPr>
      </w:pPr>
      <w:r>
        <w:rPr>
          <w:rFonts w:hint="eastAsia" w:ascii="黑体" w:hAnsi="黑体" w:eastAsia="黑体"/>
          <w:kern w:val="2"/>
          <w:sz w:val="32"/>
          <w:szCs w:val="32"/>
        </w:rPr>
        <w:t>保管保护制度：</w:t>
      </w:r>
      <w:r>
        <w:rPr>
          <w:rFonts w:hint="eastAsia" w:ascii="仿宋_GB2312" w:hAnsi="宋体" w:eastAsia="仿宋_GB2312"/>
          <w:kern w:val="2"/>
          <w:sz w:val="32"/>
          <w:szCs w:val="32"/>
        </w:rPr>
        <w:t>主要明确文物资源资产资产登记入账、建档流程，文物资源资产核算内容、核算方法、核算程序和价值变动等制度内容，对馆藏、库房、展厅和其他可移动和不可移</w:t>
      </w:r>
      <w:r>
        <w:rPr>
          <w:rFonts w:hint="eastAsia" w:ascii="仿宋_GB2312" w:hAnsi="宋体" w:eastAsia="仿宋_GB2312"/>
          <w:sz w:val="32"/>
          <w:szCs w:val="32"/>
        </w:rPr>
        <w:t>动文物的安全保管保护、管理、保养、修复等制度规定。</w:t>
      </w:r>
      <w:r>
        <w:rPr>
          <w:rFonts w:hint="eastAsia" w:ascii="黑体" w:hAnsi="黑体" w:eastAsia="黑体"/>
          <w:sz w:val="32"/>
          <w:szCs w:val="32"/>
        </w:rPr>
        <w:t>研究利用制度：</w:t>
      </w:r>
      <w:r>
        <w:rPr>
          <w:rFonts w:hint="eastAsia" w:ascii="仿宋_GB2312" w:hAnsi="宋体" w:eastAsia="仿宋_GB2312"/>
          <w:sz w:val="32"/>
          <w:szCs w:val="32"/>
        </w:rPr>
        <w:t>主要明确利用文物资源资产进行教育、研究、展示、推广等制度内容。</w:t>
      </w:r>
      <w:r>
        <w:rPr>
          <w:rFonts w:hint="eastAsia" w:ascii="黑体" w:hAnsi="黑体" w:eastAsia="黑体"/>
          <w:sz w:val="32"/>
          <w:szCs w:val="32"/>
        </w:rPr>
        <w:t>收支管理制度：</w:t>
      </w:r>
      <w:r>
        <w:rPr>
          <w:rFonts w:hint="eastAsia" w:ascii="仿宋_GB2312" w:hAnsi="宋体" w:eastAsia="仿宋_GB2312"/>
          <w:sz w:val="32"/>
          <w:szCs w:val="32"/>
        </w:rPr>
        <w:t>主要明确收藏单位及相关单位文物资源资产管理的收支管理内容。明确文物资源资产接收取得和资产确认方式等。</w:t>
      </w:r>
      <w:r>
        <w:rPr>
          <w:rFonts w:hint="eastAsia" w:ascii="黑体" w:hAnsi="黑体" w:eastAsia="黑体"/>
          <w:sz w:val="32"/>
          <w:szCs w:val="32"/>
        </w:rPr>
        <w:t>资产报告制度：</w:t>
      </w:r>
      <w:r>
        <w:rPr>
          <w:rFonts w:hint="eastAsia" w:ascii="仿宋_GB2312" w:hAnsi="宋体" w:eastAsia="仿宋_GB2312"/>
          <w:sz w:val="32"/>
          <w:szCs w:val="32"/>
        </w:rPr>
        <w:t>主要明确资产报告的内容、程序及分工，形成包括管理收藏单位、各级文物行政部门和其他主管部门、各级财政部门分工明确的资产报告制度。</w:t>
      </w:r>
    </w:p>
    <w:p>
      <w:pPr>
        <w:pStyle w:val="2"/>
        <w:spacing w:after="0" w:line="560" w:lineRule="exact"/>
        <w:ind w:left="0" w:leftChars="0" w:firstLine="640"/>
        <w:rPr>
          <w:rFonts w:ascii="楷体_GB2312" w:eastAsia="楷体_GB2312"/>
          <w:sz w:val="32"/>
          <w:szCs w:val="32"/>
        </w:rPr>
      </w:pPr>
      <w:r>
        <w:rPr>
          <w:rFonts w:hint="eastAsia" w:ascii="楷体_GB2312" w:eastAsia="楷体_GB2312"/>
          <w:sz w:val="32"/>
          <w:szCs w:val="32"/>
        </w:rPr>
        <w:t>（2）通过省文物局验收</w:t>
      </w:r>
    </w:p>
    <w:p>
      <w:pPr>
        <w:pStyle w:val="2"/>
        <w:spacing w:after="0" w:line="560" w:lineRule="exact"/>
        <w:ind w:left="0" w:leftChars="0" w:firstLine="640"/>
        <w:rPr>
          <w:rFonts w:ascii="仿宋_GB2312"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河北省国有文物资源资产管理专业性制度”</w:t>
      </w:r>
      <w:r>
        <w:rPr>
          <w:rFonts w:hint="eastAsia" w:ascii="仿宋_GB2312" w:eastAsia="仿宋_GB2312"/>
          <w:sz w:val="32"/>
          <w:szCs w:val="32"/>
        </w:rPr>
        <w:t>编制通过省文物局组织的专家验收。</w:t>
      </w:r>
    </w:p>
    <w:p>
      <w:pPr>
        <w:pStyle w:val="2"/>
        <w:spacing w:after="0" w:line="560" w:lineRule="exact"/>
        <w:ind w:left="0" w:leftChars="0" w:firstLine="640"/>
        <w:rPr>
          <w:rFonts w:ascii="黑体" w:hAnsi="黑体" w:eastAsia="黑体"/>
          <w:sz w:val="32"/>
          <w:szCs w:val="32"/>
        </w:rPr>
      </w:pPr>
      <w:r>
        <w:rPr>
          <w:rFonts w:hint="eastAsia" w:ascii="黑体" w:hAnsi="黑体" w:eastAsia="黑体"/>
          <w:sz w:val="32"/>
          <w:szCs w:val="32"/>
        </w:rPr>
        <w:t>三、商务要求</w:t>
      </w:r>
    </w:p>
    <w:p>
      <w:pPr>
        <w:pStyle w:val="2"/>
        <w:spacing w:after="0" w:line="560" w:lineRule="exact"/>
        <w:ind w:left="0" w:leftChars="0" w:firstLine="640"/>
        <w:rPr>
          <w:rFonts w:ascii="仿宋_GB2312" w:eastAsia="仿宋_GB2312"/>
          <w:sz w:val="32"/>
          <w:szCs w:val="32"/>
        </w:rPr>
      </w:pPr>
      <w:r>
        <w:rPr>
          <w:rFonts w:hint="eastAsia" w:ascii="楷体_GB2312" w:eastAsia="楷体_GB2312"/>
          <w:sz w:val="32"/>
          <w:szCs w:val="32"/>
        </w:rPr>
        <w:t>（一）响应报价：</w:t>
      </w:r>
      <w:r>
        <w:rPr>
          <w:rFonts w:hint="eastAsia" w:ascii="仿宋_GB2312" w:eastAsia="仿宋_GB2312"/>
          <w:sz w:val="32"/>
          <w:szCs w:val="32"/>
        </w:rPr>
        <w:t>本项目预算金额</w:t>
      </w:r>
      <w:r>
        <w:rPr>
          <w:rFonts w:hint="eastAsia" w:ascii="仿宋_GB2312" w:eastAsia="仿宋_GB2312"/>
          <w:sz w:val="32"/>
          <w:szCs w:val="32"/>
          <w:lang w:val="en-US" w:eastAsia="zh-CN"/>
        </w:rPr>
        <w:t>8</w:t>
      </w:r>
      <w:r>
        <w:rPr>
          <w:rFonts w:hint="eastAsia" w:ascii="仿宋_GB2312" w:eastAsia="仿宋_GB2312"/>
          <w:sz w:val="32"/>
          <w:szCs w:val="32"/>
        </w:rPr>
        <w:t>万元，供应商报价超过预算的为无效投标。本次采购报价应包含技术服务、保险、税金等完成本项目服务内容所涉及的全部费用。</w:t>
      </w:r>
    </w:p>
    <w:p>
      <w:pPr>
        <w:pStyle w:val="2"/>
        <w:spacing w:after="0" w:line="560" w:lineRule="exact"/>
        <w:ind w:left="0" w:leftChars="0" w:firstLine="640"/>
        <w:rPr>
          <w:rFonts w:ascii="仿宋_GB2312" w:eastAsia="仿宋_GB2312"/>
          <w:sz w:val="32"/>
          <w:szCs w:val="32"/>
        </w:rPr>
      </w:pPr>
      <w:r>
        <w:rPr>
          <w:rFonts w:hint="eastAsia" w:ascii="楷体_GB2312" w:eastAsia="楷体_GB2312"/>
          <w:sz w:val="32"/>
          <w:szCs w:val="32"/>
        </w:rPr>
        <w:t>（二）服务周期：</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0日前完成。</w:t>
      </w:r>
    </w:p>
    <w:p>
      <w:pPr>
        <w:pStyle w:val="2"/>
        <w:spacing w:after="0" w:line="560" w:lineRule="exact"/>
        <w:ind w:left="0" w:leftChars="0" w:firstLine="640"/>
        <w:rPr>
          <w:rFonts w:ascii="仿宋_GB2312" w:eastAsia="仿宋_GB2312"/>
          <w:sz w:val="32"/>
          <w:szCs w:val="32"/>
        </w:rPr>
      </w:pPr>
      <w:r>
        <w:rPr>
          <w:rFonts w:hint="eastAsia" w:ascii="楷体_GB2312" w:eastAsia="楷体_GB2312"/>
          <w:sz w:val="32"/>
          <w:szCs w:val="32"/>
        </w:rPr>
        <w:t>（三）服务地点：</w:t>
      </w:r>
      <w:r>
        <w:rPr>
          <w:rFonts w:hint="eastAsia" w:ascii="仿宋_GB2312" w:eastAsia="仿宋_GB2312"/>
          <w:sz w:val="32"/>
          <w:szCs w:val="32"/>
        </w:rPr>
        <w:t>比选人指定地点。</w:t>
      </w:r>
    </w:p>
    <w:p>
      <w:pPr>
        <w:pStyle w:val="2"/>
        <w:spacing w:after="0" w:line="560" w:lineRule="exact"/>
        <w:ind w:left="0" w:leftChars="0" w:firstLine="640"/>
        <w:rPr>
          <w:rFonts w:ascii="仿宋_GB2312" w:eastAsia="仿宋_GB2312"/>
          <w:sz w:val="32"/>
          <w:szCs w:val="32"/>
        </w:rPr>
      </w:pPr>
      <w:r>
        <w:rPr>
          <w:rFonts w:hint="eastAsia" w:ascii="楷体_GB2312" w:eastAsia="楷体_GB2312"/>
          <w:sz w:val="32"/>
          <w:szCs w:val="32"/>
        </w:rPr>
        <w:t>（四）付款方式：</w:t>
      </w:r>
      <w:r>
        <w:rPr>
          <w:rFonts w:hint="eastAsia" w:ascii="仿宋_GB2312" w:eastAsia="仿宋_GB2312"/>
          <w:sz w:val="32"/>
          <w:szCs w:val="32"/>
        </w:rPr>
        <w:t>服务完成后一次性支付（以最终签订合同为准）。</w:t>
      </w:r>
    </w:p>
    <w:p>
      <w:pPr>
        <w:pStyle w:val="2"/>
      </w:pPr>
      <w:r>
        <w:br w:type="page"/>
      </w:r>
    </w:p>
    <w:p>
      <w:pPr>
        <w:pStyle w:val="2"/>
        <w:spacing w:after="0" w:line="560" w:lineRule="exact"/>
        <w:ind w:left="0" w:leftChars="0" w:firstLine="0" w:firstLineChars="0"/>
        <w:rPr>
          <w:rFonts w:ascii="黑体" w:hAnsi="黑体" w:eastAsia="黑体"/>
          <w:sz w:val="32"/>
          <w:szCs w:val="32"/>
        </w:rPr>
      </w:pPr>
      <w:r>
        <w:rPr>
          <w:rFonts w:hint="eastAsia" w:ascii="黑体" w:hAnsi="黑体" w:eastAsia="黑体"/>
          <w:sz w:val="32"/>
          <w:szCs w:val="32"/>
        </w:rPr>
        <w:t>附件2</w:t>
      </w:r>
    </w:p>
    <w:p>
      <w:pPr>
        <w:pStyle w:val="2"/>
        <w:spacing w:after="0" w:line="560" w:lineRule="exact"/>
        <w:ind w:left="0" w:leftChars="0"/>
      </w:pPr>
    </w:p>
    <w:p>
      <w:pPr>
        <w:pStyle w:val="2"/>
        <w:spacing w:after="0" w:line="560" w:lineRule="exact"/>
        <w:ind w:left="0" w:leftChars="0" w:firstLine="0" w:firstLineChars="0"/>
        <w:jc w:val="center"/>
        <w:rPr>
          <w:rFonts w:ascii="方正小标宋简体" w:eastAsia="方正小标宋简体"/>
          <w:sz w:val="44"/>
          <w:szCs w:val="44"/>
        </w:rPr>
      </w:pPr>
      <w:r>
        <w:rPr>
          <w:rFonts w:hint="eastAsia" w:ascii="方正小标宋简体" w:eastAsia="方正小标宋简体"/>
          <w:sz w:val="44"/>
          <w:szCs w:val="44"/>
        </w:rPr>
        <w:t>比选办法</w:t>
      </w:r>
    </w:p>
    <w:p>
      <w:pPr>
        <w:keepNext/>
        <w:keepLines/>
        <w:spacing w:line="560" w:lineRule="exact"/>
        <w:ind w:firstLine="640" w:firstLineChars="200"/>
        <w:outlineLvl w:val="1"/>
        <w:rPr>
          <w:rFonts w:ascii="黑体" w:hAnsi="黑体" w:eastAsia="黑体" w:cs="宋体"/>
          <w:sz w:val="32"/>
          <w:szCs w:val="32"/>
        </w:rPr>
      </w:pPr>
      <w:bookmarkStart w:id="0" w:name="_Toc8752605"/>
      <w:bookmarkStart w:id="1" w:name="_Toc470562808"/>
      <w:bookmarkStart w:id="2" w:name="_Toc28105"/>
      <w:r>
        <w:rPr>
          <w:rFonts w:hint="eastAsia" w:ascii="黑体" w:hAnsi="黑体" w:eastAsia="黑体" w:cs="宋体"/>
          <w:sz w:val="32"/>
          <w:szCs w:val="32"/>
        </w:rPr>
        <w:t>一、评审方法</w:t>
      </w:r>
      <w:bookmarkEnd w:id="0"/>
      <w:bookmarkEnd w:id="1"/>
      <w:bookmarkEnd w:id="2"/>
    </w:p>
    <w:p>
      <w:pPr>
        <w:tabs>
          <w:tab w:val="left" w:pos="8280"/>
        </w:tabs>
        <w:spacing w:line="560" w:lineRule="exact"/>
        <w:ind w:firstLine="640" w:firstLineChars="200"/>
        <w:rPr>
          <w:rFonts w:ascii="仿宋_GB2312" w:hAnsi="宋体" w:eastAsia="仿宋_GB2312"/>
          <w:sz w:val="32"/>
          <w:szCs w:val="32"/>
        </w:rPr>
      </w:pPr>
      <w:bookmarkStart w:id="3" w:name="_Toc414277167"/>
      <w:bookmarkStart w:id="4" w:name="_Toc470562809"/>
      <w:bookmarkStart w:id="5" w:name="_Toc152045604"/>
      <w:bookmarkStart w:id="6" w:name="_Toc152042381"/>
      <w:bookmarkStart w:id="7" w:name="_Toc13665"/>
      <w:bookmarkStart w:id="8" w:name="_Toc144974571"/>
      <w:bookmarkStart w:id="9" w:name="_Toc414112655"/>
      <w:r>
        <w:rPr>
          <w:rFonts w:hint="eastAsia" w:ascii="仿宋_GB2312" w:hAnsi="宋体" w:eastAsia="仿宋_GB2312"/>
          <w:sz w:val="32"/>
          <w:szCs w:val="32"/>
        </w:rPr>
        <w:t>本次评标采用综合评估法。评审小组对满足比选文件实质性要求的比选申请文件，按照本章评分表及说明中规定的评分标准进行打分，并按综合得分由高到低顺序推荐1-3名成交候选人，但报价低于其成本的除外。综合得分相等时，以报价低的优先；报价也相等的，由比选人或其授权的评审小组自行确定。</w:t>
      </w:r>
    </w:p>
    <w:p>
      <w:pPr>
        <w:keepNext/>
        <w:keepLines/>
        <w:spacing w:line="560" w:lineRule="exact"/>
        <w:ind w:firstLine="640" w:firstLineChars="200"/>
        <w:outlineLvl w:val="1"/>
        <w:rPr>
          <w:rFonts w:ascii="黑体" w:hAnsi="黑体" w:eastAsia="黑体" w:cs="宋体"/>
          <w:sz w:val="32"/>
          <w:szCs w:val="32"/>
        </w:rPr>
      </w:pPr>
      <w:bookmarkStart w:id="10" w:name="_Toc8752606"/>
      <w:bookmarkStart w:id="11" w:name="_Hlk40048612"/>
      <w:bookmarkStart w:id="12" w:name="_Hlk40049144"/>
      <w:r>
        <w:rPr>
          <w:rFonts w:hint="eastAsia" w:ascii="黑体" w:hAnsi="黑体" w:eastAsia="黑体" w:cs="宋体"/>
          <w:sz w:val="32"/>
          <w:szCs w:val="32"/>
        </w:rPr>
        <w:t>二、评审程序</w:t>
      </w:r>
      <w:bookmarkEnd w:id="3"/>
      <w:bookmarkEnd w:id="4"/>
      <w:bookmarkEnd w:id="5"/>
      <w:bookmarkEnd w:id="6"/>
      <w:bookmarkEnd w:id="7"/>
      <w:bookmarkEnd w:id="8"/>
      <w:bookmarkEnd w:id="9"/>
      <w:bookmarkEnd w:id="10"/>
    </w:p>
    <w:p>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1.评审工作按以下程序进行：</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（1）比选申请文件初审；</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（2）澄清有关问题；</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（3）比较与评价；</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（4）推荐成交候选人名单。</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2.评审小组按照上述程序审查供应商的比选申请文件，评审程序中的前一项程序未通过的比选申请文件不再进入下一程序的评审。</w:t>
      </w:r>
      <w:bookmarkEnd w:id="11"/>
    </w:p>
    <w:p>
      <w:pPr>
        <w:keepNext/>
        <w:keepLines/>
        <w:spacing w:line="560" w:lineRule="exact"/>
        <w:ind w:firstLine="640" w:firstLineChars="200"/>
        <w:outlineLvl w:val="1"/>
        <w:rPr>
          <w:rFonts w:ascii="黑体" w:hAnsi="黑体" w:eastAsia="黑体" w:cs="宋体"/>
          <w:sz w:val="32"/>
          <w:szCs w:val="32"/>
        </w:rPr>
      </w:pPr>
      <w:bookmarkStart w:id="13" w:name="_Toc14558"/>
      <w:bookmarkStart w:id="14" w:name="_Toc470562810"/>
      <w:bookmarkStart w:id="15" w:name="_Toc8752607"/>
      <w:r>
        <w:rPr>
          <w:rFonts w:hint="eastAsia" w:ascii="黑体" w:hAnsi="黑体" w:eastAsia="黑体" w:cs="宋体"/>
          <w:sz w:val="32"/>
          <w:szCs w:val="32"/>
        </w:rPr>
        <w:t>三、比选申请文件初审</w:t>
      </w:r>
      <w:bookmarkEnd w:id="13"/>
      <w:bookmarkEnd w:id="14"/>
      <w:bookmarkEnd w:id="15"/>
    </w:p>
    <w:p>
      <w:pPr>
        <w:spacing w:line="560" w:lineRule="exact"/>
        <w:ind w:firstLine="640" w:firstLineChars="200"/>
        <w:rPr>
          <w:rFonts w:ascii="楷体_GB2312" w:hAnsi="Times New Roman" w:eastAsia="楷体_GB2312" w:cs="宋体"/>
          <w:sz w:val="32"/>
          <w:szCs w:val="32"/>
        </w:rPr>
      </w:pPr>
      <w:bookmarkStart w:id="16" w:name="_Toc470562811"/>
      <w:bookmarkStart w:id="17" w:name="_Toc19575"/>
      <w:bookmarkStart w:id="18" w:name="_Toc144974575"/>
      <w:bookmarkStart w:id="19" w:name="_Toc152042385"/>
      <w:bookmarkStart w:id="20" w:name="_Toc152045607"/>
      <w:bookmarkStart w:id="21" w:name="_Toc414112658"/>
      <w:bookmarkStart w:id="22" w:name="_Toc414277170"/>
      <w:bookmarkStart w:id="23" w:name="_Toc414112657"/>
      <w:bookmarkStart w:id="24" w:name="_Toc152045606"/>
      <w:bookmarkStart w:id="25" w:name="_Toc152042384"/>
      <w:bookmarkStart w:id="26" w:name="_Toc144974573"/>
      <w:bookmarkStart w:id="27" w:name="_Toc414277169"/>
      <w:r>
        <w:rPr>
          <w:rFonts w:hint="eastAsia" w:ascii="楷体_GB2312" w:hAnsi="Times New Roman" w:eastAsia="楷体_GB2312" w:cs="宋体"/>
          <w:sz w:val="32"/>
          <w:szCs w:val="32"/>
        </w:rPr>
        <w:t>1.资格评审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评审小组根据“表1资格审查评审标准”对响应供应商进行评审，如发现供应商不符合资格审查评审标准要求的，资格审查不予通过。</w:t>
      </w:r>
    </w:p>
    <w:p>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2.符合性评审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评审小组根据“表2符合性评审标准”对响应供应商进行评审，如发现供应商不符合符合性评审标准要求的，符合性评审不予通过。</w:t>
      </w:r>
    </w:p>
    <w:bookmarkEnd w:id="12"/>
    <w:p>
      <w:pPr>
        <w:keepNext/>
        <w:keepLines/>
        <w:spacing w:line="560" w:lineRule="exact"/>
        <w:ind w:firstLine="640" w:firstLineChars="200"/>
        <w:outlineLvl w:val="1"/>
        <w:rPr>
          <w:rFonts w:ascii="黑体" w:hAnsi="黑体" w:eastAsia="黑体" w:cs="宋体"/>
          <w:sz w:val="32"/>
          <w:szCs w:val="32"/>
        </w:rPr>
      </w:pPr>
      <w:bookmarkStart w:id="28" w:name="_Toc8752608"/>
      <w:r>
        <w:rPr>
          <w:rFonts w:hint="eastAsia" w:ascii="黑体" w:hAnsi="黑体" w:eastAsia="黑体" w:cs="宋体"/>
          <w:sz w:val="32"/>
          <w:szCs w:val="32"/>
        </w:rPr>
        <w:t>四、澄清有关问题</w:t>
      </w:r>
      <w:bookmarkEnd w:id="16"/>
      <w:bookmarkEnd w:id="17"/>
      <w:bookmarkEnd w:id="28"/>
    </w:p>
    <w:bookmarkEnd w:id="18"/>
    <w:bookmarkEnd w:id="19"/>
    <w:bookmarkEnd w:id="20"/>
    <w:bookmarkEnd w:id="21"/>
    <w:bookmarkEnd w:id="22"/>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对比选申请文件中含义不明确、同类问题表述不一致或者有明显文字和计算错误的内容，评审小组可以书面形式（应当由评审小组专家签字）要求供应商作出必要的澄清、说明或者纠正。供应商的澄清、说明或者补正应当采用书面形式，由其授权的委托代理人签字，并不得超出比选申请文件的范围或者改变比选申请文件的实质性内容。</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要求供应商澄清、说明或者更正比选申请文件应当以书面形式作出。供应商的澄清、说明或者更正应当由法定代表人或其委托代理人签字或者加盖公章。由委托代理人签字的，应当附法定代表人授权书。供应商为自然人的，应当由本人签字并附身份证明。</w:t>
      </w:r>
    </w:p>
    <w:bookmarkEnd w:id="23"/>
    <w:bookmarkEnd w:id="24"/>
    <w:bookmarkEnd w:id="25"/>
    <w:bookmarkEnd w:id="26"/>
    <w:bookmarkEnd w:id="27"/>
    <w:p>
      <w:pPr>
        <w:keepNext/>
        <w:keepLines/>
        <w:spacing w:line="560" w:lineRule="exact"/>
        <w:ind w:firstLine="640" w:firstLineChars="200"/>
        <w:outlineLvl w:val="1"/>
        <w:rPr>
          <w:rFonts w:ascii="黑体" w:hAnsi="黑体" w:eastAsia="黑体" w:cs="宋体"/>
          <w:sz w:val="32"/>
          <w:szCs w:val="32"/>
        </w:rPr>
      </w:pPr>
      <w:bookmarkStart w:id="29" w:name="_Toc21870"/>
      <w:bookmarkStart w:id="30" w:name="_Toc8752609"/>
      <w:bookmarkStart w:id="31" w:name="_Toc470562812"/>
      <w:r>
        <w:rPr>
          <w:rFonts w:hint="eastAsia" w:ascii="黑体" w:hAnsi="黑体" w:eastAsia="黑体" w:cs="宋体"/>
          <w:sz w:val="32"/>
          <w:szCs w:val="32"/>
        </w:rPr>
        <w:t>五、比较与评价</w:t>
      </w:r>
      <w:bookmarkEnd w:id="29"/>
      <w:bookmarkEnd w:id="30"/>
      <w:bookmarkEnd w:id="31"/>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的大写金额和小写金额不一致的，以大写金额为准；总报价金额与分项报价汇总金额不一致的，以分项报价金额计算结果为准修正总报价；分项报价金额小数点有明显错位的，应以总报价为准，并修正分项报价。如果供应商不接受对其算术错误的更正，其比选申请文件可能被否决。</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2.按比选文件中规定的评标方法和标准，对资格性检查和符合性检查合格的比选申请文件进行综合评审。</w:t>
      </w:r>
      <w:bookmarkStart w:id="32" w:name="_Toc152042386"/>
      <w:bookmarkStart w:id="33" w:name="_Toc414112659"/>
      <w:bookmarkStart w:id="34" w:name="_Toc414277171"/>
      <w:bookmarkStart w:id="35" w:name="_Toc152045608"/>
      <w:bookmarkStart w:id="36" w:name="_Toc470562813"/>
      <w:bookmarkStart w:id="37" w:name="_Toc144974576"/>
      <w:bookmarkStart w:id="38" w:name="_Toc4656"/>
    </w:p>
    <w:p>
      <w:pPr>
        <w:keepNext/>
        <w:keepLines/>
        <w:spacing w:line="560" w:lineRule="exact"/>
        <w:ind w:firstLine="640" w:firstLineChars="200"/>
        <w:outlineLvl w:val="1"/>
        <w:rPr>
          <w:rFonts w:ascii="黑体" w:hAnsi="黑体" w:eastAsia="黑体" w:cs="宋体"/>
          <w:sz w:val="32"/>
          <w:szCs w:val="32"/>
        </w:rPr>
      </w:pPr>
      <w:bookmarkStart w:id="39" w:name="_Toc8752610"/>
      <w:r>
        <w:rPr>
          <w:rFonts w:hint="eastAsia" w:ascii="黑体" w:hAnsi="黑体" w:eastAsia="黑体" w:cs="宋体"/>
          <w:sz w:val="32"/>
          <w:szCs w:val="32"/>
        </w:rPr>
        <w:t>六、评审结果</w:t>
      </w:r>
      <w:bookmarkEnd w:id="32"/>
      <w:bookmarkEnd w:id="33"/>
      <w:bookmarkEnd w:id="34"/>
      <w:bookmarkEnd w:id="35"/>
      <w:bookmarkEnd w:id="36"/>
      <w:bookmarkEnd w:id="37"/>
      <w:bookmarkEnd w:id="38"/>
      <w:bookmarkEnd w:id="39"/>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1.评审小组按照综合得分由高到低的顺序推荐成交候选人，根据比选人授权确定中选供应商。</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2.评审小组完成评审后，应当向比选人提交书面评审报告。</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3.若排名第一的中选供应商放弃成交资格或未按比选文件规定签订合同则由排名第二的成交候选人递补，以此类推，直至确定成交供应商。</w:t>
      </w:r>
    </w:p>
    <w:p>
      <w:pPr>
        <w:spacing w:line="560" w:lineRule="exact"/>
        <w:rPr>
          <w:rFonts w:ascii="宋体" w:hAnsi="宋体"/>
          <w:b/>
          <w:sz w:val="28"/>
          <w:szCs w:val="28"/>
        </w:rPr>
      </w:pPr>
      <w:r>
        <w:rPr>
          <w:rFonts w:ascii="宋体" w:hAnsi="Times New Roman" w:cs="宋体"/>
          <w:szCs w:val="21"/>
        </w:rPr>
        <w:br w:type="page"/>
      </w:r>
      <w:bookmarkStart w:id="40" w:name="_Hlk107348130"/>
      <w:r>
        <w:rPr>
          <w:rFonts w:hint="eastAsia" w:ascii="宋体" w:hAnsi="宋体"/>
          <w:b/>
          <w:sz w:val="28"/>
          <w:szCs w:val="32"/>
        </w:rPr>
        <w:t>表1</w:t>
      </w:r>
      <w:r>
        <w:rPr>
          <w:rFonts w:ascii="宋体" w:hAnsi="宋体"/>
          <w:b/>
          <w:sz w:val="28"/>
          <w:szCs w:val="32"/>
        </w:rPr>
        <w:t xml:space="preserve"> 资格审查</w:t>
      </w:r>
      <w:r>
        <w:rPr>
          <w:rFonts w:hint="eastAsia" w:ascii="宋体" w:hAnsi="宋体"/>
          <w:b/>
          <w:sz w:val="28"/>
          <w:szCs w:val="32"/>
        </w:rPr>
        <w:t>评审标准</w:t>
      </w:r>
      <w:bookmarkEnd w:id="40"/>
    </w:p>
    <w:tbl>
      <w:tblPr>
        <w:tblStyle w:val="5"/>
        <w:tblW w:w="9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9"/>
        <w:gridCol w:w="1620"/>
        <w:gridCol w:w="4995"/>
        <w:gridCol w:w="1031"/>
        <w:gridCol w:w="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7" w:hRule="atLeast"/>
          <w:jc w:val="center"/>
        </w:trPr>
        <w:tc>
          <w:tcPr>
            <w:tcW w:w="759" w:type="dxa"/>
            <w:vMerge w:val="restart"/>
            <w:tcBorders>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序号</w:t>
            </w:r>
          </w:p>
        </w:tc>
        <w:tc>
          <w:tcPr>
            <w:tcW w:w="1620" w:type="dxa"/>
            <w:vMerge w:val="restart"/>
            <w:tcBorders>
              <w:left w:val="single" w:color="auto" w:sz="4" w:space="0"/>
            </w:tcBorders>
            <w:noWrap w:val="0"/>
            <w:vAlign w:val="center"/>
          </w:tcPr>
          <w:p>
            <w:pPr>
              <w:spacing w:line="400" w:lineRule="exact"/>
              <w:jc w:val="center"/>
              <w:rPr>
                <w:rFonts w:ascii="宋体" w:hAnsi="宋体"/>
                <w:b/>
                <w:szCs w:val="21"/>
              </w:rPr>
            </w:pPr>
            <w:r>
              <w:rPr>
                <w:rFonts w:ascii="宋体" w:hAnsi="宋体"/>
                <w:b/>
                <w:szCs w:val="21"/>
              </w:rPr>
              <w:t>评审内容</w:t>
            </w:r>
          </w:p>
        </w:tc>
        <w:tc>
          <w:tcPr>
            <w:tcW w:w="4995" w:type="dxa"/>
            <w:vMerge w:val="restart"/>
            <w:tcBorders>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审查条件</w:t>
            </w:r>
          </w:p>
        </w:tc>
        <w:tc>
          <w:tcPr>
            <w:tcW w:w="1892" w:type="dxa"/>
            <w:gridSpan w:val="2"/>
            <w:tcBorders>
              <w:left w:val="single" w:color="auto" w:sz="4" w:space="0"/>
              <w:bottom w:val="single" w:color="auto" w:sz="4" w:space="0"/>
            </w:tcBorders>
            <w:noWrap w:val="0"/>
            <w:vAlign w:val="center"/>
          </w:tcPr>
          <w:p>
            <w:pPr>
              <w:spacing w:line="400" w:lineRule="exact"/>
              <w:jc w:val="center"/>
              <w:rPr>
                <w:rFonts w:ascii="宋体" w:hAnsi="宋体"/>
                <w:b/>
                <w:szCs w:val="21"/>
              </w:rPr>
            </w:pPr>
            <w:r>
              <w:rPr>
                <w:rFonts w:ascii="宋体" w:hAnsi="宋体"/>
                <w:b/>
                <w:szCs w:val="21"/>
              </w:rPr>
              <w:t>审查结果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59" w:type="dxa"/>
            <w:vMerge w:val="continue"/>
            <w:tcBorders>
              <w:right w:val="single" w:color="auto" w:sz="4" w:space="0"/>
            </w:tcBorders>
            <w:noWrap w:val="0"/>
            <w:vAlign w:val="center"/>
          </w:tcPr>
          <w:p>
            <w:pPr>
              <w:spacing w:line="400" w:lineRule="exact"/>
              <w:jc w:val="center"/>
              <w:rPr>
                <w:rFonts w:ascii="宋体" w:hAnsi="宋体"/>
                <w:b/>
                <w:szCs w:val="21"/>
              </w:rPr>
            </w:pPr>
          </w:p>
        </w:tc>
        <w:tc>
          <w:tcPr>
            <w:tcW w:w="1620" w:type="dxa"/>
            <w:vMerge w:val="continue"/>
            <w:tcBorders>
              <w:left w:val="single" w:color="auto" w:sz="4" w:space="0"/>
            </w:tcBorders>
            <w:noWrap w:val="0"/>
            <w:vAlign w:val="center"/>
          </w:tcPr>
          <w:p>
            <w:pPr>
              <w:spacing w:line="400" w:lineRule="exact"/>
              <w:jc w:val="center"/>
              <w:rPr>
                <w:rFonts w:ascii="宋体" w:hAnsi="宋体"/>
                <w:b/>
                <w:szCs w:val="21"/>
              </w:rPr>
            </w:pPr>
          </w:p>
        </w:tc>
        <w:tc>
          <w:tcPr>
            <w:tcW w:w="4995" w:type="dxa"/>
            <w:vMerge w:val="continue"/>
            <w:tcBorders>
              <w:right w:val="single" w:color="auto" w:sz="4" w:space="0"/>
            </w:tcBorders>
            <w:noWrap w:val="0"/>
            <w:vAlign w:val="center"/>
          </w:tcPr>
          <w:p>
            <w:pPr>
              <w:spacing w:line="400" w:lineRule="exact"/>
              <w:jc w:val="center"/>
              <w:rPr>
                <w:rFonts w:ascii="宋体" w:hAnsi="宋体"/>
                <w:b/>
                <w:szCs w:val="21"/>
              </w:rPr>
            </w:pPr>
          </w:p>
        </w:tc>
        <w:tc>
          <w:tcPr>
            <w:tcW w:w="1031"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合格</w:t>
            </w:r>
          </w:p>
        </w:tc>
        <w:tc>
          <w:tcPr>
            <w:tcW w:w="861" w:type="dxa"/>
            <w:tcBorders>
              <w:top w:val="single" w:color="auto" w:sz="4" w:space="0"/>
              <w:left w:val="single" w:color="auto" w:sz="4" w:space="0"/>
            </w:tcBorders>
            <w:noWrap w:val="0"/>
            <w:vAlign w:val="center"/>
          </w:tcPr>
          <w:p>
            <w:pPr>
              <w:spacing w:line="400" w:lineRule="exact"/>
              <w:jc w:val="center"/>
              <w:rPr>
                <w:rFonts w:ascii="宋体" w:hAnsi="宋体"/>
                <w:b/>
                <w:szCs w:val="21"/>
              </w:rPr>
            </w:pPr>
            <w:r>
              <w:rPr>
                <w:rFonts w:ascii="宋体" w:hAnsi="宋体"/>
                <w:b/>
                <w:szCs w:val="21"/>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759" w:type="dxa"/>
            <w:tcBorders>
              <w:right w:val="single" w:color="auto" w:sz="4" w:space="0"/>
            </w:tcBorders>
            <w:noWrap w:val="0"/>
            <w:vAlign w:val="center"/>
          </w:tcPr>
          <w:p>
            <w:pPr>
              <w:spacing w:line="400" w:lineRule="exact"/>
              <w:jc w:val="center"/>
              <w:rPr>
                <w:rFonts w:ascii="宋体" w:hAnsi="宋体"/>
                <w:b/>
                <w:szCs w:val="21"/>
              </w:rPr>
            </w:pPr>
            <w:r>
              <w:rPr>
                <w:rFonts w:ascii="宋体" w:hAnsi="宋体"/>
                <w:b/>
                <w:szCs w:val="21"/>
              </w:rPr>
              <w:t>1</w:t>
            </w:r>
          </w:p>
        </w:tc>
        <w:tc>
          <w:tcPr>
            <w:tcW w:w="1620" w:type="dxa"/>
            <w:tcBorders>
              <w:left w:val="single" w:color="auto" w:sz="4" w:space="0"/>
            </w:tcBorders>
            <w:noWrap w:val="0"/>
            <w:vAlign w:val="center"/>
          </w:tcPr>
          <w:p>
            <w:pPr>
              <w:spacing w:line="400" w:lineRule="exact"/>
              <w:jc w:val="center"/>
              <w:rPr>
                <w:rFonts w:ascii="宋体" w:hAnsi="宋体"/>
                <w:b/>
                <w:szCs w:val="21"/>
              </w:rPr>
            </w:pPr>
            <w:r>
              <w:rPr>
                <w:rFonts w:ascii="宋体" w:hAnsi="宋体"/>
                <w:b/>
                <w:szCs w:val="21"/>
              </w:rPr>
              <w:t>营业</w:t>
            </w:r>
            <w:r>
              <w:rPr>
                <w:rFonts w:hint="eastAsia" w:ascii="宋体" w:hAnsi="宋体"/>
                <w:b/>
                <w:szCs w:val="21"/>
              </w:rPr>
              <w:t>执照</w:t>
            </w:r>
          </w:p>
        </w:tc>
        <w:tc>
          <w:tcPr>
            <w:tcW w:w="4995" w:type="dxa"/>
            <w:tcBorders>
              <w:right w:val="single" w:color="auto" w:sz="4" w:space="0"/>
            </w:tcBorders>
            <w:noWrap w:val="0"/>
            <w:vAlign w:val="center"/>
          </w:tcPr>
          <w:p>
            <w:pPr>
              <w:spacing w:line="400" w:lineRule="exact"/>
              <w:rPr>
                <w:rFonts w:ascii="宋体" w:hAnsi="宋体"/>
                <w:szCs w:val="21"/>
              </w:rPr>
            </w:pPr>
            <w:r>
              <w:rPr>
                <w:rFonts w:hint="eastAsia" w:ascii="宋体" w:hAnsi="宋体"/>
                <w:szCs w:val="21"/>
              </w:rPr>
              <w:t>附企业法人营业执照、事业单位提供事业单位法人证书，社会团体法人证书、非企业专业服务机构提供相关执照、个体工商户提供个体工商户营业执照、自然人提供自然人身份证明复印件（或扫描件）。</w:t>
            </w:r>
          </w:p>
        </w:tc>
        <w:tc>
          <w:tcPr>
            <w:tcW w:w="1031" w:type="dxa"/>
            <w:tcBorders>
              <w:left w:val="single" w:color="auto" w:sz="4" w:space="0"/>
              <w:right w:val="single" w:color="auto" w:sz="4" w:space="0"/>
            </w:tcBorders>
            <w:noWrap w:val="0"/>
            <w:vAlign w:val="center"/>
          </w:tcPr>
          <w:p>
            <w:pPr>
              <w:spacing w:line="400" w:lineRule="exact"/>
              <w:rPr>
                <w:rFonts w:ascii="宋体" w:hAnsi="宋体"/>
                <w:szCs w:val="21"/>
              </w:rPr>
            </w:pPr>
          </w:p>
        </w:tc>
        <w:tc>
          <w:tcPr>
            <w:tcW w:w="861" w:type="dxa"/>
            <w:tcBorders>
              <w:left w:val="single" w:color="auto" w:sz="4" w:space="0"/>
            </w:tcBorders>
            <w:noWrap w:val="0"/>
            <w:vAlign w:val="center"/>
          </w:tcPr>
          <w:p>
            <w:pPr>
              <w:spacing w:line="4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759" w:type="dxa"/>
            <w:tcBorders>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2</w:t>
            </w:r>
          </w:p>
        </w:tc>
        <w:tc>
          <w:tcPr>
            <w:tcW w:w="1620" w:type="dxa"/>
            <w:tcBorders>
              <w:lef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承诺函</w:t>
            </w:r>
          </w:p>
        </w:tc>
        <w:tc>
          <w:tcPr>
            <w:tcW w:w="4995" w:type="dxa"/>
            <w:tcBorders>
              <w:right w:val="single" w:color="auto" w:sz="4" w:space="0"/>
            </w:tcBorders>
            <w:noWrap w:val="0"/>
            <w:vAlign w:val="center"/>
          </w:tcPr>
          <w:p>
            <w:pPr>
              <w:spacing w:line="400" w:lineRule="exact"/>
              <w:rPr>
                <w:rFonts w:ascii="宋体" w:hAnsi="宋体"/>
                <w:szCs w:val="21"/>
              </w:rPr>
            </w:pPr>
            <w:r>
              <w:rPr>
                <w:rFonts w:hint="eastAsia" w:ascii="宋体" w:hAnsi="宋体"/>
                <w:szCs w:val="21"/>
              </w:rPr>
              <w:t>提供供应商符合资格条件的承诺函，并加盖公章，承诺应包括以下内容：</w:t>
            </w:r>
          </w:p>
          <w:p>
            <w:pPr>
              <w:spacing w:line="400" w:lineRule="exact"/>
              <w:rPr>
                <w:rFonts w:ascii="宋体" w:hAnsi="宋体"/>
                <w:szCs w:val="21"/>
              </w:rPr>
            </w:pPr>
            <w:r>
              <w:rPr>
                <w:rFonts w:hint="eastAsia" w:ascii="宋体" w:hAnsi="宋体"/>
                <w:szCs w:val="21"/>
              </w:rPr>
              <w:t>（1）具有独立承担民事责任的能力；</w:t>
            </w:r>
          </w:p>
          <w:p>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）具有良好的商业信誉和健全的财务会计制度；</w:t>
            </w:r>
          </w:p>
          <w:p>
            <w:pPr>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）有依法缴纳税收和社会保障资金的良好记录；</w:t>
            </w:r>
          </w:p>
          <w:p>
            <w:pPr>
              <w:spacing w:line="400" w:lineRule="exact"/>
              <w:rPr>
                <w:rFonts w:ascii="宋体" w:hAnsi="宋体"/>
                <w:b/>
                <w:bCs/>
                <w:szCs w:val="21"/>
              </w:rPr>
            </w:pPr>
            <w:r>
              <w:rPr>
                <w:rFonts w:hint="eastAsia" w:ascii="宋体" w:hAnsi="宋体"/>
                <w:szCs w:val="21"/>
              </w:rPr>
              <w:t>（4）具有履行合同所必需的设备和专业技术能力；</w:t>
            </w:r>
          </w:p>
          <w:p>
            <w:pPr>
              <w:spacing w:line="400" w:lineRule="exac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）参加政府采购和招标活动前三年内，在经营活动中没有重大违法记录。</w:t>
            </w:r>
          </w:p>
        </w:tc>
        <w:tc>
          <w:tcPr>
            <w:tcW w:w="1031" w:type="dxa"/>
            <w:tcBorders>
              <w:left w:val="single" w:color="auto" w:sz="4" w:space="0"/>
              <w:right w:val="single" w:color="auto" w:sz="4" w:space="0"/>
            </w:tcBorders>
            <w:noWrap w:val="0"/>
            <w:vAlign w:val="center"/>
          </w:tcPr>
          <w:p>
            <w:pPr>
              <w:spacing w:line="400" w:lineRule="exact"/>
              <w:rPr>
                <w:rFonts w:ascii="宋体" w:hAnsi="宋体"/>
                <w:szCs w:val="21"/>
              </w:rPr>
            </w:pPr>
          </w:p>
        </w:tc>
        <w:tc>
          <w:tcPr>
            <w:tcW w:w="861" w:type="dxa"/>
            <w:tcBorders>
              <w:left w:val="single" w:color="auto" w:sz="4" w:space="0"/>
            </w:tcBorders>
            <w:noWrap w:val="0"/>
            <w:vAlign w:val="center"/>
          </w:tcPr>
          <w:p>
            <w:pPr>
              <w:spacing w:line="4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759" w:type="dxa"/>
            <w:tcBorders>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3</w:t>
            </w:r>
          </w:p>
        </w:tc>
        <w:tc>
          <w:tcPr>
            <w:tcW w:w="1620" w:type="dxa"/>
            <w:tcBorders>
              <w:lef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信用情况</w:t>
            </w:r>
          </w:p>
        </w:tc>
        <w:tc>
          <w:tcPr>
            <w:tcW w:w="4995" w:type="dxa"/>
            <w:tcBorders>
              <w:right w:val="single" w:color="auto" w:sz="4" w:space="0"/>
            </w:tcBorders>
            <w:noWrap w:val="0"/>
            <w:vAlign w:val="center"/>
          </w:tcPr>
          <w:p>
            <w:pPr>
              <w:spacing w:line="400" w:lineRule="exact"/>
              <w:rPr>
                <w:rFonts w:ascii="宋体" w:hAnsi="宋体"/>
                <w:szCs w:val="21"/>
              </w:rPr>
            </w:pPr>
            <w:r>
              <w:rPr>
                <w:rFonts w:hint="eastAsia" w:ascii="宋体" w:hAnsi="宋体"/>
                <w:szCs w:val="21"/>
              </w:rPr>
              <w:t>评审时未被“信用中国”、“中国政府采购网”网站列入“失信被执行人、税收违法黑名单、政府采购严重违法失信行为记录名单”。（截图）</w:t>
            </w:r>
          </w:p>
        </w:tc>
        <w:tc>
          <w:tcPr>
            <w:tcW w:w="1031" w:type="dxa"/>
            <w:tcBorders>
              <w:left w:val="single" w:color="auto" w:sz="4" w:space="0"/>
              <w:right w:val="single" w:color="auto" w:sz="4" w:space="0"/>
            </w:tcBorders>
            <w:noWrap w:val="0"/>
            <w:vAlign w:val="center"/>
          </w:tcPr>
          <w:p>
            <w:pPr>
              <w:spacing w:line="400" w:lineRule="exact"/>
              <w:rPr>
                <w:rFonts w:ascii="宋体" w:hAnsi="宋体"/>
                <w:szCs w:val="21"/>
              </w:rPr>
            </w:pPr>
          </w:p>
        </w:tc>
        <w:tc>
          <w:tcPr>
            <w:tcW w:w="861" w:type="dxa"/>
            <w:tcBorders>
              <w:left w:val="single" w:color="auto" w:sz="4" w:space="0"/>
            </w:tcBorders>
            <w:noWrap w:val="0"/>
            <w:vAlign w:val="center"/>
          </w:tcPr>
          <w:p>
            <w:pPr>
              <w:spacing w:line="400" w:lineRule="exact"/>
              <w:rPr>
                <w:rFonts w:ascii="宋体" w:hAnsi="宋体"/>
                <w:szCs w:val="21"/>
              </w:rPr>
            </w:pPr>
          </w:p>
        </w:tc>
      </w:tr>
    </w:tbl>
    <w:p>
      <w:pPr>
        <w:spacing w:line="400" w:lineRule="exact"/>
        <w:jc w:val="left"/>
        <w:rPr>
          <w:rFonts w:ascii="宋体" w:hAnsi="宋体"/>
          <w:b/>
          <w:szCs w:val="21"/>
        </w:rPr>
      </w:pPr>
      <w:bookmarkStart w:id="41" w:name="_Hlk505804270"/>
      <w:r>
        <w:rPr>
          <w:rFonts w:hint="eastAsia" w:ascii="宋体" w:hAnsi="宋体"/>
          <w:b/>
          <w:szCs w:val="21"/>
        </w:rPr>
        <w:t>注：以上资格审查资料可直接附于比选申请文件中，评审过程中如发现一项不合格，资格审查不予通过。</w:t>
      </w:r>
    </w:p>
    <w:p>
      <w:pPr>
        <w:spacing w:line="360" w:lineRule="auto"/>
        <w:rPr>
          <w:rFonts w:ascii="宋体" w:hAnsi="宋体"/>
          <w:b/>
          <w:sz w:val="28"/>
          <w:szCs w:val="32"/>
        </w:rPr>
      </w:pPr>
    </w:p>
    <w:p>
      <w:pPr>
        <w:spacing w:line="360" w:lineRule="auto"/>
        <w:rPr>
          <w:rFonts w:ascii="宋体" w:hAnsi="宋体"/>
          <w:b/>
          <w:sz w:val="28"/>
          <w:szCs w:val="28"/>
        </w:rPr>
      </w:pPr>
      <w:r>
        <w:rPr>
          <w:rFonts w:hint="eastAsia" w:ascii="宋体" w:hAnsi="宋体"/>
          <w:b/>
          <w:sz w:val="28"/>
          <w:szCs w:val="32"/>
        </w:rPr>
        <w:br w:type="page"/>
      </w:r>
      <w:r>
        <w:rPr>
          <w:rFonts w:hint="eastAsia" w:ascii="宋体" w:hAnsi="宋体"/>
          <w:b/>
          <w:sz w:val="28"/>
          <w:szCs w:val="32"/>
        </w:rPr>
        <w:t>表2</w:t>
      </w:r>
      <w:r>
        <w:rPr>
          <w:rFonts w:ascii="宋体" w:hAnsi="宋体"/>
          <w:b/>
          <w:sz w:val="28"/>
          <w:szCs w:val="32"/>
        </w:rPr>
        <w:t xml:space="preserve"> </w:t>
      </w:r>
      <w:r>
        <w:rPr>
          <w:rFonts w:hint="eastAsia" w:ascii="宋体" w:hAnsi="宋体"/>
          <w:b/>
          <w:sz w:val="28"/>
          <w:szCs w:val="32"/>
        </w:rPr>
        <w:t>符合性评审标准</w:t>
      </w:r>
    </w:p>
    <w:tbl>
      <w:tblPr>
        <w:tblStyle w:val="5"/>
        <w:tblW w:w="97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428"/>
        <w:gridCol w:w="5855"/>
        <w:gridCol w:w="781"/>
        <w:gridCol w:w="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restart"/>
            <w:tcBorders>
              <w:right w:val="single" w:color="auto" w:sz="4" w:space="0"/>
            </w:tcBorders>
            <w:noWrap w:val="0"/>
            <w:vAlign w:val="center"/>
          </w:tcPr>
          <w:p>
            <w:pPr>
              <w:spacing w:line="400" w:lineRule="exact"/>
              <w:jc w:val="center"/>
              <w:rPr>
                <w:rFonts w:ascii="宋体" w:hAnsi="宋体"/>
                <w:bCs/>
                <w:szCs w:val="21"/>
              </w:rPr>
            </w:pPr>
            <w:r>
              <w:rPr>
                <w:rFonts w:ascii="宋体" w:hAnsi="宋体"/>
                <w:bCs/>
                <w:szCs w:val="21"/>
              </w:rPr>
              <w:t>序号</w:t>
            </w:r>
          </w:p>
        </w:tc>
        <w:tc>
          <w:tcPr>
            <w:tcW w:w="1428" w:type="dxa"/>
            <w:vMerge w:val="restart"/>
            <w:tcBorders>
              <w:left w:val="single" w:color="auto" w:sz="4" w:space="0"/>
            </w:tcBorders>
            <w:noWrap w:val="0"/>
            <w:vAlign w:val="center"/>
          </w:tcPr>
          <w:p>
            <w:pPr>
              <w:spacing w:line="400" w:lineRule="exact"/>
              <w:jc w:val="center"/>
              <w:rPr>
                <w:rFonts w:ascii="宋体" w:hAnsi="宋体"/>
                <w:bCs/>
                <w:szCs w:val="21"/>
              </w:rPr>
            </w:pPr>
            <w:r>
              <w:rPr>
                <w:rFonts w:ascii="宋体" w:hAnsi="宋体"/>
                <w:bCs/>
                <w:szCs w:val="21"/>
              </w:rPr>
              <w:t>评审内容</w:t>
            </w:r>
          </w:p>
        </w:tc>
        <w:tc>
          <w:tcPr>
            <w:tcW w:w="5855" w:type="dxa"/>
            <w:vMerge w:val="restart"/>
            <w:tcBorders>
              <w:right w:val="single" w:color="auto" w:sz="4" w:space="0"/>
            </w:tcBorders>
            <w:noWrap w:val="0"/>
            <w:vAlign w:val="center"/>
          </w:tcPr>
          <w:p>
            <w:pPr>
              <w:spacing w:line="400" w:lineRule="exact"/>
              <w:jc w:val="center"/>
              <w:rPr>
                <w:rFonts w:ascii="宋体" w:hAnsi="宋体"/>
                <w:bCs/>
                <w:szCs w:val="21"/>
              </w:rPr>
            </w:pPr>
            <w:r>
              <w:rPr>
                <w:rFonts w:ascii="宋体" w:hAnsi="宋体"/>
                <w:bCs/>
                <w:szCs w:val="21"/>
              </w:rPr>
              <w:t>审查条件</w:t>
            </w:r>
          </w:p>
        </w:tc>
        <w:tc>
          <w:tcPr>
            <w:tcW w:w="1717" w:type="dxa"/>
            <w:gridSpan w:val="2"/>
            <w:tcBorders>
              <w:left w:val="single" w:color="auto" w:sz="4" w:space="0"/>
              <w:bottom w:val="single" w:color="auto" w:sz="4" w:space="0"/>
            </w:tcBorders>
            <w:noWrap w:val="0"/>
            <w:vAlign w:val="center"/>
          </w:tcPr>
          <w:p>
            <w:pPr>
              <w:spacing w:line="400" w:lineRule="exact"/>
              <w:jc w:val="center"/>
              <w:rPr>
                <w:rFonts w:ascii="宋体" w:hAnsi="宋体"/>
                <w:bCs/>
                <w:szCs w:val="21"/>
              </w:rPr>
            </w:pPr>
            <w:r>
              <w:rPr>
                <w:rFonts w:ascii="宋体" w:hAnsi="宋体"/>
                <w:bCs/>
                <w:szCs w:val="21"/>
              </w:rPr>
              <w:t>审查结果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continue"/>
            <w:tcBorders>
              <w:right w:val="single" w:color="auto" w:sz="4" w:space="0"/>
            </w:tcBorders>
            <w:noWrap w:val="0"/>
            <w:vAlign w:val="center"/>
          </w:tcPr>
          <w:p>
            <w:pPr>
              <w:spacing w:line="400" w:lineRule="exact"/>
              <w:jc w:val="center"/>
              <w:rPr>
                <w:rFonts w:ascii="宋体" w:hAnsi="宋体"/>
                <w:bCs/>
                <w:szCs w:val="21"/>
              </w:rPr>
            </w:pPr>
          </w:p>
        </w:tc>
        <w:tc>
          <w:tcPr>
            <w:tcW w:w="1428" w:type="dxa"/>
            <w:vMerge w:val="continue"/>
            <w:tcBorders>
              <w:left w:val="single" w:color="auto" w:sz="4" w:space="0"/>
            </w:tcBorders>
            <w:noWrap w:val="0"/>
            <w:vAlign w:val="center"/>
          </w:tcPr>
          <w:p>
            <w:pPr>
              <w:spacing w:line="400" w:lineRule="exact"/>
              <w:jc w:val="center"/>
              <w:rPr>
                <w:rFonts w:ascii="宋体" w:hAnsi="宋体"/>
                <w:bCs/>
                <w:szCs w:val="21"/>
              </w:rPr>
            </w:pPr>
          </w:p>
        </w:tc>
        <w:tc>
          <w:tcPr>
            <w:tcW w:w="5855" w:type="dxa"/>
            <w:vMerge w:val="continue"/>
            <w:tcBorders>
              <w:right w:val="single" w:color="auto" w:sz="4" w:space="0"/>
            </w:tcBorders>
            <w:noWrap w:val="0"/>
            <w:vAlign w:val="center"/>
          </w:tcPr>
          <w:p>
            <w:pPr>
              <w:spacing w:line="400" w:lineRule="exact"/>
              <w:jc w:val="center"/>
              <w:rPr>
                <w:rFonts w:ascii="宋体" w:hAnsi="宋体"/>
                <w:bCs/>
                <w:szCs w:val="21"/>
              </w:rPr>
            </w:pPr>
          </w:p>
        </w:tc>
        <w:tc>
          <w:tcPr>
            <w:tcW w:w="781"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szCs w:val="21"/>
              </w:rPr>
            </w:pPr>
            <w:r>
              <w:rPr>
                <w:rFonts w:ascii="宋体" w:hAnsi="宋体"/>
                <w:bCs/>
                <w:szCs w:val="21"/>
              </w:rPr>
              <w:t>合格</w:t>
            </w:r>
          </w:p>
        </w:tc>
        <w:tc>
          <w:tcPr>
            <w:tcW w:w="936" w:type="dxa"/>
            <w:tcBorders>
              <w:top w:val="single" w:color="auto" w:sz="4" w:space="0"/>
              <w:left w:val="single" w:color="auto" w:sz="4" w:space="0"/>
            </w:tcBorders>
            <w:noWrap w:val="0"/>
            <w:vAlign w:val="center"/>
          </w:tcPr>
          <w:p>
            <w:pPr>
              <w:spacing w:line="400" w:lineRule="exact"/>
              <w:jc w:val="center"/>
              <w:rPr>
                <w:rFonts w:ascii="宋体" w:hAnsi="宋体"/>
                <w:bCs/>
                <w:szCs w:val="21"/>
              </w:rPr>
            </w:pPr>
            <w:r>
              <w:rPr>
                <w:rFonts w:ascii="宋体" w:hAnsi="宋体"/>
                <w:bCs/>
                <w:szCs w:val="21"/>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745" w:type="dxa"/>
            <w:tcBorders>
              <w:right w:val="single" w:color="auto" w:sz="4" w:space="0"/>
            </w:tcBorders>
            <w:noWrap w:val="0"/>
            <w:vAlign w:val="center"/>
          </w:tcPr>
          <w:p>
            <w:pPr>
              <w:spacing w:line="400" w:lineRule="exact"/>
              <w:jc w:val="center"/>
              <w:rPr>
                <w:rFonts w:ascii="宋体" w:hAnsi="宋体"/>
                <w:bCs/>
                <w:szCs w:val="21"/>
              </w:rPr>
            </w:pPr>
            <w:r>
              <w:rPr>
                <w:rFonts w:ascii="宋体" w:hAnsi="宋体"/>
                <w:bCs/>
                <w:szCs w:val="21"/>
              </w:rPr>
              <w:t>1</w:t>
            </w:r>
          </w:p>
        </w:tc>
        <w:tc>
          <w:tcPr>
            <w:tcW w:w="1428" w:type="dxa"/>
            <w:tcBorders>
              <w:lef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签字、盖章</w:t>
            </w:r>
          </w:p>
        </w:tc>
        <w:tc>
          <w:tcPr>
            <w:tcW w:w="5855" w:type="dxa"/>
            <w:tcBorders>
              <w:right w:val="single" w:color="auto" w:sz="4" w:space="0"/>
            </w:tcBorders>
            <w:noWrap w:val="0"/>
            <w:vAlign w:val="center"/>
          </w:tcPr>
          <w:p>
            <w:pPr>
              <w:spacing w:line="400" w:lineRule="exact"/>
              <w:rPr>
                <w:rFonts w:ascii="宋体" w:hAnsi="宋体"/>
                <w:bCs/>
                <w:szCs w:val="21"/>
              </w:rPr>
            </w:pPr>
            <w:r>
              <w:rPr>
                <w:rFonts w:hint="eastAsia" w:ascii="宋体" w:hAnsi="宋体" w:cs="宋体"/>
                <w:bCs/>
                <w:szCs w:val="21"/>
              </w:rPr>
              <w:t>比选申请文件签字盖章符合 “比选申请文件格式”要求。（见附件</w:t>
            </w:r>
            <w:r>
              <w:rPr>
                <w:rFonts w:ascii="宋体" w:hAnsi="宋体" w:cs="宋体"/>
                <w:bCs/>
                <w:szCs w:val="21"/>
              </w:rPr>
              <w:t>3</w:t>
            </w:r>
            <w:r>
              <w:rPr>
                <w:rFonts w:hint="eastAsia" w:ascii="宋体" w:hAnsi="宋体" w:cs="宋体"/>
                <w:bCs/>
                <w:szCs w:val="21"/>
              </w:rPr>
              <w:t>）</w:t>
            </w:r>
          </w:p>
        </w:tc>
        <w:tc>
          <w:tcPr>
            <w:tcW w:w="781" w:type="dxa"/>
            <w:tcBorders>
              <w:left w:val="single" w:color="auto" w:sz="4" w:space="0"/>
              <w:right w:val="single" w:color="auto" w:sz="4" w:space="0"/>
            </w:tcBorders>
            <w:noWrap w:val="0"/>
            <w:vAlign w:val="center"/>
          </w:tcPr>
          <w:p>
            <w:pPr>
              <w:spacing w:line="400" w:lineRule="exact"/>
              <w:rPr>
                <w:rFonts w:ascii="宋体" w:hAnsi="宋体"/>
                <w:bCs/>
                <w:szCs w:val="21"/>
              </w:rPr>
            </w:pPr>
          </w:p>
        </w:tc>
        <w:tc>
          <w:tcPr>
            <w:tcW w:w="936" w:type="dxa"/>
            <w:tcBorders>
              <w:left w:val="single" w:color="auto" w:sz="4" w:space="0"/>
            </w:tcBorders>
            <w:noWrap w:val="0"/>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2</w:t>
            </w:r>
          </w:p>
        </w:tc>
        <w:tc>
          <w:tcPr>
            <w:tcW w:w="1428" w:type="dxa"/>
            <w:tcBorders>
              <w:lef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比选（响应）有效期</w:t>
            </w:r>
          </w:p>
        </w:tc>
        <w:tc>
          <w:tcPr>
            <w:tcW w:w="5855" w:type="dxa"/>
            <w:tcBorders>
              <w:right w:val="single" w:color="auto" w:sz="4" w:space="0"/>
            </w:tcBorders>
            <w:noWrap w:val="0"/>
            <w:vAlign w:val="center"/>
          </w:tcPr>
          <w:p>
            <w:pPr>
              <w:spacing w:line="400" w:lineRule="exact"/>
              <w:rPr>
                <w:rFonts w:ascii="宋体" w:hAnsi="宋体" w:cs="宋体"/>
                <w:bCs/>
                <w:szCs w:val="21"/>
              </w:rPr>
            </w:pPr>
            <w:r>
              <w:rPr>
                <w:rFonts w:hint="eastAsia" w:ascii="宋体" w:hAnsi="宋体" w:cs="宋体"/>
                <w:bCs/>
                <w:szCs w:val="21"/>
              </w:rPr>
              <w:t>比选（响应）有效期符合比选文件要求。</w:t>
            </w:r>
          </w:p>
        </w:tc>
        <w:tc>
          <w:tcPr>
            <w:tcW w:w="781" w:type="dxa"/>
            <w:tcBorders>
              <w:left w:val="single" w:color="auto" w:sz="4" w:space="0"/>
              <w:right w:val="single" w:color="auto" w:sz="4" w:space="0"/>
            </w:tcBorders>
            <w:noWrap w:val="0"/>
            <w:vAlign w:val="center"/>
          </w:tcPr>
          <w:p>
            <w:pPr>
              <w:spacing w:line="400" w:lineRule="exact"/>
              <w:rPr>
                <w:rFonts w:ascii="宋体" w:hAnsi="宋体"/>
                <w:bCs/>
                <w:szCs w:val="21"/>
              </w:rPr>
            </w:pPr>
          </w:p>
        </w:tc>
        <w:tc>
          <w:tcPr>
            <w:tcW w:w="936" w:type="dxa"/>
            <w:tcBorders>
              <w:left w:val="single" w:color="auto" w:sz="4" w:space="0"/>
            </w:tcBorders>
            <w:noWrap w:val="0"/>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745" w:type="dxa"/>
            <w:tcBorders>
              <w:righ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3</w:t>
            </w:r>
          </w:p>
        </w:tc>
        <w:tc>
          <w:tcPr>
            <w:tcW w:w="1428" w:type="dxa"/>
            <w:tcBorders>
              <w:lef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比选报价</w:t>
            </w:r>
          </w:p>
        </w:tc>
        <w:tc>
          <w:tcPr>
            <w:tcW w:w="5855" w:type="dxa"/>
            <w:tcBorders>
              <w:right w:val="single" w:color="auto" w:sz="4" w:space="0"/>
            </w:tcBorders>
            <w:noWrap w:val="0"/>
            <w:vAlign w:val="center"/>
          </w:tcPr>
          <w:p>
            <w:pPr>
              <w:spacing w:line="400" w:lineRule="exact"/>
              <w:rPr>
                <w:rFonts w:ascii="宋体" w:hAnsi="宋体" w:cs="宋体"/>
                <w:bCs/>
                <w:szCs w:val="21"/>
              </w:rPr>
            </w:pPr>
            <w:r>
              <w:rPr>
                <w:rFonts w:hint="eastAsia" w:ascii="宋体" w:hAnsi="宋体" w:cs="宋体"/>
                <w:bCs/>
                <w:szCs w:val="21"/>
              </w:rPr>
              <w:t>供应商总报价未超过本项目采购预算及最高限价，且未以明显低于成本价的价格恶意参与响应。</w:t>
            </w:r>
          </w:p>
        </w:tc>
        <w:tc>
          <w:tcPr>
            <w:tcW w:w="781" w:type="dxa"/>
            <w:tcBorders>
              <w:left w:val="single" w:color="auto" w:sz="4" w:space="0"/>
              <w:right w:val="single" w:color="auto" w:sz="4" w:space="0"/>
            </w:tcBorders>
            <w:noWrap w:val="0"/>
            <w:vAlign w:val="center"/>
          </w:tcPr>
          <w:p>
            <w:pPr>
              <w:spacing w:line="400" w:lineRule="exact"/>
              <w:rPr>
                <w:rFonts w:ascii="宋体" w:hAnsi="宋体"/>
                <w:bCs/>
                <w:szCs w:val="21"/>
              </w:rPr>
            </w:pPr>
          </w:p>
        </w:tc>
        <w:tc>
          <w:tcPr>
            <w:tcW w:w="936" w:type="dxa"/>
            <w:tcBorders>
              <w:left w:val="single" w:color="auto" w:sz="4" w:space="0"/>
            </w:tcBorders>
            <w:noWrap w:val="0"/>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4</w:t>
            </w:r>
          </w:p>
        </w:tc>
        <w:tc>
          <w:tcPr>
            <w:tcW w:w="1428" w:type="dxa"/>
            <w:tcBorders>
              <w:lef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商务条款</w:t>
            </w:r>
          </w:p>
        </w:tc>
        <w:tc>
          <w:tcPr>
            <w:tcW w:w="5855" w:type="dxa"/>
            <w:tcBorders>
              <w:right w:val="single" w:color="auto" w:sz="4" w:space="0"/>
            </w:tcBorders>
            <w:noWrap w:val="0"/>
            <w:vAlign w:val="center"/>
          </w:tcPr>
          <w:p>
            <w:pPr>
              <w:spacing w:line="400" w:lineRule="exact"/>
              <w:rPr>
                <w:rFonts w:ascii="宋体" w:hAnsi="宋体"/>
                <w:bCs/>
                <w:szCs w:val="21"/>
              </w:rPr>
            </w:pPr>
            <w:r>
              <w:rPr>
                <w:rFonts w:hint="eastAsia" w:ascii="宋体" w:hAnsi="宋体"/>
                <w:bCs/>
                <w:szCs w:val="21"/>
              </w:rPr>
              <w:t>符合比选文件中商务</w:t>
            </w:r>
            <w:r>
              <w:rPr>
                <w:rFonts w:ascii="宋体" w:hAnsi="宋体"/>
                <w:bCs/>
                <w:szCs w:val="21"/>
              </w:rPr>
              <w:t>条款</w:t>
            </w:r>
            <w:r>
              <w:rPr>
                <w:rFonts w:hint="eastAsia" w:ascii="宋体" w:hAnsi="宋体"/>
                <w:bCs/>
                <w:szCs w:val="21"/>
              </w:rPr>
              <w:t>的实质性要求（商务偏离表无负偏离的）。</w:t>
            </w:r>
          </w:p>
        </w:tc>
        <w:tc>
          <w:tcPr>
            <w:tcW w:w="781" w:type="dxa"/>
            <w:tcBorders>
              <w:left w:val="single" w:color="auto" w:sz="4" w:space="0"/>
              <w:right w:val="single" w:color="auto" w:sz="4" w:space="0"/>
            </w:tcBorders>
            <w:noWrap w:val="0"/>
            <w:vAlign w:val="center"/>
          </w:tcPr>
          <w:p>
            <w:pPr>
              <w:spacing w:line="400" w:lineRule="exact"/>
              <w:rPr>
                <w:rFonts w:ascii="宋体" w:hAnsi="宋体"/>
                <w:bCs/>
                <w:szCs w:val="21"/>
              </w:rPr>
            </w:pPr>
          </w:p>
        </w:tc>
        <w:tc>
          <w:tcPr>
            <w:tcW w:w="936" w:type="dxa"/>
            <w:tcBorders>
              <w:left w:val="single" w:color="auto" w:sz="4" w:space="0"/>
            </w:tcBorders>
            <w:noWrap w:val="0"/>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745" w:type="dxa"/>
            <w:tcBorders>
              <w:right w:val="single" w:color="auto" w:sz="4" w:space="0"/>
            </w:tcBorders>
            <w:noWrap w:val="0"/>
            <w:vAlign w:val="center"/>
          </w:tcPr>
          <w:p>
            <w:pPr>
              <w:spacing w:line="400" w:lineRule="exact"/>
              <w:jc w:val="center"/>
              <w:rPr>
                <w:rFonts w:ascii="宋体" w:hAnsi="宋体"/>
                <w:bCs/>
                <w:szCs w:val="21"/>
              </w:rPr>
            </w:pPr>
            <w:r>
              <w:rPr>
                <w:rFonts w:ascii="宋体" w:hAnsi="宋体"/>
                <w:bCs/>
                <w:szCs w:val="21"/>
              </w:rPr>
              <w:t>5</w:t>
            </w:r>
          </w:p>
        </w:tc>
        <w:tc>
          <w:tcPr>
            <w:tcW w:w="1428" w:type="dxa"/>
            <w:tcBorders>
              <w:lef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技术条款</w:t>
            </w:r>
          </w:p>
        </w:tc>
        <w:tc>
          <w:tcPr>
            <w:tcW w:w="5855" w:type="dxa"/>
            <w:tcBorders>
              <w:right w:val="single" w:color="auto" w:sz="4" w:space="0"/>
            </w:tcBorders>
            <w:noWrap w:val="0"/>
            <w:vAlign w:val="center"/>
          </w:tcPr>
          <w:p>
            <w:pPr>
              <w:spacing w:line="400" w:lineRule="exact"/>
              <w:rPr>
                <w:rFonts w:ascii="宋体" w:hAnsi="宋体"/>
                <w:bCs/>
                <w:szCs w:val="21"/>
              </w:rPr>
            </w:pPr>
            <w:r>
              <w:rPr>
                <w:rFonts w:hint="eastAsia" w:ascii="宋体" w:hAnsi="宋体"/>
                <w:bCs/>
                <w:szCs w:val="21"/>
              </w:rPr>
              <w:t>符合比选文件中标注“*”技术条款要求。</w:t>
            </w:r>
          </w:p>
        </w:tc>
        <w:tc>
          <w:tcPr>
            <w:tcW w:w="781" w:type="dxa"/>
            <w:tcBorders>
              <w:left w:val="single" w:color="auto" w:sz="4" w:space="0"/>
              <w:right w:val="single" w:color="auto" w:sz="4" w:space="0"/>
            </w:tcBorders>
            <w:noWrap w:val="0"/>
            <w:vAlign w:val="center"/>
          </w:tcPr>
          <w:p>
            <w:pPr>
              <w:spacing w:line="400" w:lineRule="exact"/>
              <w:rPr>
                <w:rFonts w:ascii="宋体" w:hAnsi="宋体"/>
                <w:bCs/>
                <w:szCs w:val="21"/>
              </w:rPr>
            </w:pPr>
          </w:p>
        </w:tc>
        <w:tc>
          <w:tcPr>
            <w:tcW w:w="936" w:type="dxa"/>
            <w:tcBorders>
              <w:left w:val="single" w:color="auto" w:sz="4" w:space="0"/>
            </w:tcBorders>
            <w:noWrap w:val="0"/>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noWrap w:val="0"/>
            <w:vAlign w:val="center"/>
          </w:tcPr>
          <w:p>
            <w:pPr>
              <w:spacing w:line="400" w:lineRule="exact"/>
              <w:ind w:firstLine="21" w:firstLineChars="10"/>
              <w:jc w:val="center"/>
              <w:rPr>
                <w:rFonts w:ascii="宋体" w:hAnsi="宋体"/>
                <w:bCs/>
                <w:szCs w:val="21"/>
              </w:rPr>
            </w:pPr>
            <w:r>
              <w:rPr>
                <w:rFonts w:ascii="宋体" w:hAnsi="宋体"/>
                <w:bCs/>
                <w:szCs w:val="21"/>
              </w:rPr>
              <w:t>6</w:t>
            </w:r>
          </w:p>
        </w:tc>
        <w:tc>
          <w:tcPr>
            <w:tcW w:w="1428" w:type="dxa"/>
            <w:tcBorders>
              <w:left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其它</w:t>
            </w:r>
          </w:p>
        </w:tc>
        <w:tc>
          <w:tcPr>
            <w:tcW w:w="5855" w:type="dxa"/>
            <w:tcBorders>
              <w:left w:val="single" w:color="auto" w:sz="4" w:space="0"/>
              <w:right w:val="single" w:color="auto" w:sz="4" w:space="0"/>
            </w:tcBorders>
            <w:noWrap w:val="0"/>
            <w:vAlign w:val="center"/>
          </w:tcPr>
          <w:p>
            <w:pPr>
              <w:spacing w:line="400" w:lineRule="exact"/>
              <w:rPr>
                <w:rFonts w:ascii="宋体" w:hAnsi="宋体"/>
                <w:bCs/>
                <w:szCs w:val="21"/>
              </w:rPr>
            </w:pPr>
            <w:r>
              <w:rPr>
                <w:rFonts w:hint="eastAsia" w:ascii="宋体" w:hAnsi="宋体"/>
                <w:bCs/>
                <w:szCs w:val="21"/>
              </w:rPr>
              <w:t>申请文件未含有比选人不能接受的附加条件且未存在比选文件规定的其他无效情形。</w:t>
            </w:r>
          </w:p>
        </w:tc>
        <w:tc>
          <w:tcPr>
            <w:tcW w:w="781" w:type="dxa"/>
            <w:tcBorders>
              <w:left w:val="single" w:color="auto" w:sz="4" w:space="0"/>
              <w:right w:val="single" w:color="auto" w:sz="4" w:space="0"/>
            </w:tcBorders>
            <w:noWrap w:val="0"/>
            <w:vAlign w:val="center"/>
          </w:tcPr>
          <w:p>
            <w:pPr>
              <w:spacing w:line="400" w:lineRule="exact"/>
              <w:rPr>
                <w:rFonts w:ascii="宋体" w:hAnsi="宋体"/>
                <w:bCs/>
                <w:szCs w:val="21"/>
              </w:rPr>
            </w:pPr>
          </w:p>
        </w:tc>
        <w:tc>
          <w:tcPr>
            <w:tcW w:w="936" w:type="dxa"/>
            <w:tcBorders>
              <w:left w:val="single" w:color="auto" w:sz="4" w:space="0"/>
            </w:tcBorders>
            <w:noWrap w:val="0"/>
            <w:vAlign w:val="center"/>
          </w:tcPr>
          <w:p>
            <w:pPr>
              <w:spacing w:line="400" w:lineRule="exact"/>
              <w:rPr>
                <w:rFonts w:ascii="宋体" w:hAnsi="宋体"/>
                <w:bCs/>
                <w:szCs w:val="21"/>
              </w:rPr>
            </w:pPr>
          </w:p>
        </w:tc>
      </w:tr>
    </w:tbl>
    <w:p>
      <w:pPr>
        <w:spacing w:line="400" w:lineRule="exact"/>
        <w:jc w:val="left"/>
        <w:rPr>
          <w:rFonts w:ascii="宋体" w:hAnsi="宋体"/>
          <w:b/>
          <w:szCs w:val="21"/>
        </w:rPr>
      </w:pPr>
      <w:r>
        <w:rPr>
          <w:rFonts w:hint="eastAsia" w:ascii="宋体" w:hAnsi="宋体"/>
          <w:b/>
          <w:szCs w:val="21"/>
        </w:rPr>
        <w:t>注：评审过程中如发现一项不合格，符合性评审不予通过。</w:t>
      </w:r>
    </w:p>
    <w:bookmarkEnd w:id="41"/>
    <w:p>
      <w:pPr>
        <w:spacing w:line="400" w:lineRule="exact"/>
        <w:jc w:val="left"/>
        <w:rPr>
          <w:rFonts w:ascii="宋体" w:hAnsi="宋体"/>
          <w:b/>
          <w:bCs/>
          <w:sz w:val="24"/>
        </w:rPr>
      </w:pPr>
      <w:r>
        <w:rPr>
          <w:rFonts w:ascii="宋体" w:hAnsi="宋体"/>
          <w:b/>
          <w:sz w:val="28"/>
          <w:szCs w:val="32"/>
        </w:rPr>
        <w:br w:type="page"/>
      </w:r>
      <w:r>
        <w:rPr>
          <w:rFonts w:hint="eastAsia" w:ascii="宋体" w:hAnsi="宋体"/>
          <w:b/>
          <w:sz w:val="28"/>
          <w:szCs w:val="32"/>
        </w:rPr>
        <w:t>表3</w:t>
      </w:r>
      <w:r>
        <w:rPr>
          <w:rFonts w:ascii="宋体" w:hAnsi="宋体"/>
          <w:b/>
          <w:sz w:val="28"/>
          <w:szCs w:val="32"/>
        </w:rPr>
        <w:t xml:space="preserve"> 评分表及说明</w:t>
      </w:r>
    </w:p>
    <w:tbl>
      <w:tblPr>
        <w:tblStyle w:val="5"/>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6"/>
        <w:gridCol w:w="732"/>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noWrap w:val="0"/>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序号</w:t>
            </w:r>
          </w:p>
        </w:tc>
        <w:tc>
          <w:tcPr>
            <w:tcW w:w="1296" w:type="dxa"/>
            <w:noWrap w:val="0"/>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评分内容</w:t>
            </w:r>
          </w:p>
        </w:tc>
        <w:tc>
          <w:tcPr>
            <w:tcW w:w="732" w:type="dxa"/>
            <w:noWrap w:val="0"/>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分值</w:t>
            </w:r>
          </w:p>
        </w:tc>
        <w:tc>
          <w:tcPr>
            <w:tcW w:w="6758" w:type="dxa"/>
            <w:noWrap w:val="0"/>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评分说明和标准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noWrap w:val="0"/>
            <w:vAlign w:val="center"/>
          </w:tcPr>
          <w:p>
            <w:pPr>
              <w:widowControl/>
              <w:wordWrap w:val="0"/>
              <w:jc w:val="center"/>
              <w:rPr>
                <w:rFonts w:ascii="宋体" w:hAnsi="宋体"/>
                <w:szCs w:val="21"/>
              </w:rPr>
            </w:pPr>
            <w:r>
              <w:rPr>
                <w:rFonts w:hint="eastAsia" w:ascii="宋体" w:hAnsi="宋体"/>
                <w:szCs w:val="21"/>
              </w:rPr>
              <w:t>1</w:t>
            </w:r>
          </w:p>
        </w:tc>
        <w:tc>
          <w:tcPr>
            <w:tcW w:w="1296" w:type="dxa"/>
            <w:noWrap w:val="0"/>
            <w:vAlign w:val="center"/>
          </w:tcPr>
          <w:p>
            <w:pPr>
              <w:widowControl/>
              <w:wordWrap w:val="0"/>
              <w:jc w:val="center"/>
              <w:rPr>
                <w:rFonts w:ascii="宋体" w:hAnsi="宋体"/>
                <w:szCs w:val="21"/>
              </w:rPr>
            </w:pPr>
            <w:r>
              <w:rPr>
                <w:rFonts w:hint="eastAsia" w:ascii="宋体" w:hAnsi="宋体"/>
                <w:szCs w:val="21"/>
              </w:rPr>
              <w:t>报价得分</w:t>
            </w:r>
          </w:p>
        </w:tc>
        <w:tc>
          <w:tcPr>
            <w:tcW w:w="732" w:type="dxa"/>
            <w:noWrap w:val="0"/>
            <w:vAlign w:val="center"/>
          </w:tcPr>
          <w:p>
            <w:pPr>
              <w:widowControl/>
              <w:wordWrap w:val="0"/>
              <w:jc w:val="center"/>
              <w:rPr>
                <w:rFonts w:hint="default" w:ascii="宋体" w:hAnsi="宋体" w:eastAsia="宋体"/>
                <w:szCs w:val="21"/>
                <w:lang w:val="en-US" w:eastAsia="zh-CN"/>
              </w:rPr>
            </w:pPr>
            <w:r>
              <w:rPr>
                <w:rFonts w:hint="eastAsia" w:ascii="宋体" w:hAnsi="宋体"/>
                <w:szCs w:val="21"/>
                <w:lang w:val="en-US" w:eastAsia="zh-CN"/>
              </w:rPr>
              <w:t>10</w:t>
            </w:r>
          </w:p>
        </w:tc>
        <w:tc>
          <w:tcPr>
            <w:tcW w:w="6758" w:type="dxa"/>
            <w:noWrap w:val="0"/>
            <w:vAlign w:val="center"/>
          </w:tcPr>
          <w:p>
            <w:pPr>
              <w:widowControl/>
              <w:wordWrap w:val="0"/>
              <w:jc w:val="left"/>
              <w:rPr>
                <w:rFonts w:ascii="宋体" w:hAnsi="宋体"/>
                <w:szCs w:val="21"/>
              </w:rPr>
            </w:pPr>
            <w:r>
              <w:rPr>
                <w:rFonts w:hint="eastAsia" w:ascii="宋体" w:hAnsi="宋体"/>
                <w:szCs w:val="21"/>
              </w:rPr>
              <w:t>1.基准值：供应商最终有效报价的最低值。</w:t>
            </w:r>
          </w:p>
          <w:p>
            <w:pPr>
              <w:widowControl/>
              <w:wordWrap w:val="0"/>
              <w:jc w:val="left"/>
              <w:rPr>
                <w:rFonts w:ascii="宋体" w:hAnsi="宋体"/>
                <w:szCs w:val="21"/>
              </w:rPr>
            </w:pPr>
            <w:r>
              <w:rPr>
                <w:rFonts w:hint="eastAsia" w:ascii="宋体" w:hAnsi="宋体"/>
                <w:szCs w:val="21"/>
              </w:rPr>
              <w:t>2.计算得分：有效报价等于基准值得标准分</w:t>
            </w:r>
            <w:r>
              <w:rPr>
                <w:rFonts w:hint="eastAsia" w:ascii="宋体" w:hAnsi="宋体"/>
                <w:szCs w:val="21"/>
                <w:lang w:val="en-US" w:eastAsia="zh-CN"/>
              </w:rPr>
              <w:t>10</w:t>
            </w:r>
            <w:r>
              <w:rPr>
                <w:rFonts w:hint="eastAsia" w:ascii="宋体" w:hAnsi="宋体"/>
                <w:szCs w:val="21"/>
              </w:rPr>
              <w:t>分；报价得分=基准值/供应商报价*</w:t>
            </w:r>
            <w:r>
              <w:rPr>
                <w:rFonts w:hint="eastAsia" w:ascii="宋体" w:hAnsi="宋体"/>
                <w:szCs w:val="21"/>
                <w:lang w:val="en-US" w:eastAsia="zh-CN"/>
              </w:rPr>
              <w:t>10</w:t>
            </w:r>
            <w:r>
              <w:rPr>
                <w:rFonts w:hint="eastAsia" w:ascii="宋体" w:hAnsi="宋体"/>
                <w:szCs w:val="21"/>
              </w:rPr>
              <w:t>。（报价得分保留两位小数，小数点后第三位四舍五入）</w:t>
            </w:r>
          </w:p>
          <w:p>
            <w:pPr>
              <w:widowControl/>
              <w:wordWrap w:val="0"/>
              <w:rPr>
                <w:rFonts w:ascii="宋体" w:hAnsi="宋体"/>
                <w:szCs w:val="21"/>
              </w:rPr>
            </w:pPr>
            <w:r>
              <w:rPr>
                <w:rFonts w:hint="eastAsia" w:ascii="宋体" w:hAnsi="宋体"/>
                <w:szCs w:val="21"/>
              </w:rPr>
              <w:t>3.有效报价：通过初步评审并经算术修正的报价为有效报价。</w:t>
            </w:r>
          </w:p>
          <w:p>
            <w:pPr>
              <w:widowControl/>
              <w:wordWrap w:val="0"/>
              <w:rPr>
                <w:rFonts w:ascii="Times New Roman" w:hAnsi="Times New Roman"/>
              </w:rPr>
            </w:pPr>
            <w:r>
              <w:rPr>
                <w:rFonts w:hint="eastAsia" w:ascii="宋体" w:hAnsi="宋体"/>
                <w:szCs w:val="21"/>
              </w:rPr>
              <w:t>注：评审委员会认为供应商的报价明显低于其他通过符合性审查供应商的报价，有可能影响设备及服务质量或者不能诚信履约的，应当要求其在评审合理的时间内提供书面说明，必要时提交相关证明材料；供应商不能证明其报价合理性的，评审委员会应当将其作为无效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noWrap w:val="0"/>
            <w:vAlign w:val="center"/>
          </w:tcPr>
          <w:p>
            <w:pPr>
              <w:widowControl/>
              <w:wordWrap w:val="0"/>
              <w:jc w:val="center"/>
              <w:rPr>
                <w:rFonts w:ascii="宋体" w:hAnsi="宋体"/>
                <w:szCs w:val="21"/>
              </w:rPr>
            </w:pPr>
            <w:r>
              <w:rPr>
                <w:rFonts w:hint="eastAsia" w:ascii="宋体" w:hAnsi="宋体"/>
                <w:szCs w:val="21"/>
              </w:rPr>
              <w:t>2</w:t>
            </w:r>
          </w:p>
        </w:tc>
        <w:tc>
          <w:tcPr>
            <w:tcW w:w="1296" w:type="dxa"/>
            <w:noWrap w:val="0"/>
            <w:vAlign w:val="center"/>
          </w:tcPr>
          <w:p>
            <w:pPr>
              <w:widowControl/>
              <w:wordWrap w:val="0"/>
              <w:jc w:val="center"/>
              <w:rPr>
                <w:rFonts w:ascii="等线" w:hAnsi="等线" w:eastAsia="等线" w:cs="等线"/>
                <w:kern w:val="0"/>
                <w:szCs w:val="21"/>
              </w:rPr>
            </w:pPr>
            <w:r>
              <w:rPr>
                <w:rFonts w:ascii="宋体" w:hAnsi="宋体"/>
                <w:szCs w:val="21"/>
              </w:rPr>
              <w:t>项目理解和思</w:t>
            </w:r>
            <w:r>
              <w:rPr>
                <w:rFonts w:hint="eastAsia" w:ascii="宋体" w:hAnsi="宋体"/>
                <w:szCs w:val="21"/>
              </w:rPr>
              <w:t>路</w:t>
            </w:r>
          </w:p>
        </w:tc>
        <w:tc>
          <w:tcPr>
            <w:tcW w:w="732" w:type="dxa"/>
            <w:noWrap w:val="0"/>
            <w:vAlign w:val="center"/>
          </w:tcPr>
          <w:p>
            <w:pPr>
              <w:widowControl/>
              <w:wordWrap w:val="0"/>
              <w:jc w:val="center"/>
              <w:rPr>
                <w:rFonts w:hint="default" w:ascii="等线" w:hAnsi="等线" w:eastAsia="等线" w:cs="等线"/>
                <w:kern w:val="0"/>
                <w:szCs w:val="21"/>
                <w:lang w:val="en-US" w:eastAsia="zh-CN"/>
              </w:rPr>
            </w:pPr>
            <w:r>
              <w:rPr>
                <w:rFonts w:hint="eastAsia" w:ascii="宋体" w:hAnsi="宋体" w:eastAsia="等线"/>
                <w:szCs w:val="21"/>
                <w:lang w:val="en-US" w:eastAsia="zh-CN"/>
              </w:rPr>
              <w:t>30</w:t>
            </w:r>
          </w:p>
        </w:tc>
        <w:tc>
          <w:tcPr>
            <w:tcW w:w="6758" w:type="dxa"/>
            <w:noWrap w:val="0"/>
            <w:vAlign w:val="center"/>
          </w:tcPr>
          <w:p>
            <w:pPr>
              <w:widowControl/>
              <w:wordWrap w:val="0"/>
              <w:rPr>
                <w:rFonts w:ascii="宋体" w:hAnsi="宋体"/>
                <w:szCs w:val="21"/>
              </w:rPr>
            </w:pPr>
            <w:r>
              <w:rPr>
                <w:rFonts w:hint="eastAsia" w:ascii="宋体" w:hAnsi="宋体"/>
                <w:szCs w:val="21"/>
              </w:rPr>
              <w:t>根据供应商</w:t>
            </w:r>
            <w:r>
              <w:rPr>
                <w:rFonts w:ascii="宋体" w:hAnsi="宋体"/>
                <w:szCs w:val="21"/>
              </w:rPr>
              <w:t>对本次服务需求的理解情况及策划实施思</w:t>
            </w:r>
            <w:r>
              <w:rPr>
                <w:rFonts w:hint="eastAsia" w:ascii="宋体" w:hAnsi="宋体"/>
                <w:szCs w:val="21"/>
              </w:rPr>
              <w:t>路，重难点分析情况进行综合评价：</w:t>
            </w:r>
          </w:p>
          <w:p>
            <w:pPr>
              <w:widowControl/>
              <w:wordWrap w:val="0"/>
              <w:rPr>
                <w:rFonts w:ascii="宋体" w:hAnsi="宋体"/>
                <w:szCs w:val="21"/>
              </w:rPr>
            </w:pPr>
            <w:r>
              <w:rPr>
                <w:rFonts w:hint="eastAsia" w:ascii="宋体" w:hAnsi="宋体"/>
                <w:szCs w:val="21"/>
              </w:rPr>
              <w:t>（1）对本项目详细分析、理解透彻，重点、难点判断准确、 描述清楚，思路清晰、可行性高，得</w:t>
            </w:r>
            <w:r>
              <w:rPr>
                <w:rFonts w:hint="eastAsia" w:ascii="宋体" w:hAnsi="宋体"/>
                <w:szCs w:val="21"/>
                <w:lang w:val="en-US" w:eastAsia="zh-CN"/>
              </w:rPr>
              <w:t>30</w:t>
            </w:r>
            <w:r>
              <w:rPr>
                <w:rFonts w:hint="eastAsia" w:ascii="宋体" w:hAnsi="宋体"/>
                <w:szCs w:val="21"/>
              </w:rPr>
              <w:t>分；</w:t>
            </w:r>
          </w:p>
          <w:p>
            <w:pPr>
              <w:widowControl/>
              <w:wordWrap w:val="0"/>
              <w:rPr>
                <w:rFonts w:ascii="宋体" w:hAnsi="宋体"/>
                <w:szCs w:val="21"/>
              </w:rPr>
            </w:pPr>
            <w:r>
              <w:rPr>
                <w:rFonts w:hint="eastAsia" w:ascii="宋体" w:hAnsi="宋体"/>
                <w:szCs w:val="21"/>
              </w:rPr>
              <w:t>（2）对本项目进行分析，重点、难点有一定理解和阐述，思路较为完整，得</w:t>
            </w:r>
            <w:r>
              <w:rPr>
                <w:rFonts w:hint="eastAsia" w:ascii="宋体" w:hAnsi="宋体"/>
                <w:szCs w:val="21"/>
                <w:lang w:val="en-US" w:eastAsia="zh-CN"/>
              </w:rPr>
              <w:t>24</w:t>
            </w:r>
            <w:r>
              <w:rPr>
                <w:rFonts w:hint="eastAsia" w:ascii="宋体" w:hAnsi="宋体"/>
                <w:szCs w:val="21"/>
              </w:rPr>
              <w:t>分；</w:t>
            </w:r>
          </w:p>
          <w:p>
            <w:pPr>
              <w:widowControl/>
              <w:wordWrap w:val="0"/>
              <w:rPr>
                <w:rFonts w:ascii="宋体" w:hAnsi="宋体"/>
                <w:szCs w:val="21"/>
              </w:rPr>
            </w:pPr>
            <w:r>
              <w:rPr>
                <w:rFonts w:hint="eastAsia" w:ascii="宋体" w:hAnsi="宋体"/>
                <w:szCs w:val="21"/>
              </w:rPr>
              <w:t>（3）对本项目具备初步分析、理解，思路可行性可靠性较一般，得</w:t>
            </w:r>
            <w:r>
              <w:rPr>
                <w:rFonts w:hint="eastAsia" w:ascii="宋体" w:hAnsi="宋体"/>
                <w:szCs w:val="21"/>
                <w:lang w:val="en-US" w:eastAsia="zh-CN"/>
              </w:rPr>
              <w:t>18</w:t>
            </w:r>
            <w:r>
              <w:rPr>
                <w:rFonts w:hint="eastAsia" w:ascii="宋体" w:hAnsi="宋体"/>
                <w:szCs w:val="21"/>
              </w:rPr>
              <w:t>分；</w:t>
            </w:r>
          </w:p>
          <w:p>
            <w:pPr>
              <w:widowControl/>
              <w:wordWrap w:val="0"/>
              <w:rPr>
                <w:rFonts w:ascii="等线" w:hAnsi="等线" w:eastAsia="等线" w:cs="等线"/>
                <w:kern w:val="0"/>
                <w:szCs w:val="21"/>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noWrap w:val="0"/>
            <w:vAlign w:val="center"/>
          </w:tcPr>
          <w:p>
            <w:pPr>
              <w:widowControl/>
              <w:wordWrap w:val="0"/>
              <w:jc w:val="center"/>
              <w:rPr>
                <w:rFonts w:ascii="宋体" w:hAnsi="宋体"/>
                <w:szCs w:val="21"/>
              </w:rPr>
            </w:pPr>
            <w:r>
              <w:rPr>
                <w:rFonts w:hint="eastAsia" w:ascii="宋体" w:hAnsi="宋体"/>
                <w:szCs w:val="21"/>
              </w:rPr>
              <w:t>3</w:t>
            </w:r>
          </w:p>
        </w:tc>
        <w:tc>
          <w:tcPr>
            <w:tcW w:w="1296" w:type="dxa"/>
            <w:noWrap w:val="0"/>
            <w:vAlign w:val="center"/>
          </w:tcPr>
          <w:p>
            <w:pPr>
              <w:widowControl/>
              <w:spacing w:line="300" w:lineRule="exact"/>
              <w:jc w:val="center"/>
              <w:rPr>
                <w:rFonts w:ascii="宋体" w:hAnsi="宋体"/>
                <w:szCs w:val="21"/>
              </w:rPr>
            </w:pPr>
            <w:r>
              <w:rPr>
                <w:rFonts w:hint="eastAsia" w:ascii="宋体" w:hAnsi="宋体"/>
                <w:szCs w:val="21"/>
              </w:rPr>
              <w:t>整体服务实施方案评价</w:t>
            </w:r>
          </w:p>
        </w:tc>
        <w:tc>
          <w:tcPr>
            <w:tcW w:w="732" w:type="dxa"/>
            <w:noWrap w:val="0"/>
            <w:vAlign w:val="center"/>
          </w:tcPr>
          <w:p>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40</w:t>
            </w:r>
          </w:p>
        </w:tc>
        <w:tc>
          <w:tcPr>
            <w:tcW w:w="6758" w:type="dxa"/>
            <w:noWrap w:val="0"/>
            <w:vAlign w:val="center"/>
          </w:tcPr>
          <w:p>
            <w:pPr>
              <w:widowControl/>
              <w:spacing w:line="300" w:lineRule="exact"/>
              <w:rPr>
                <w:rFonts w:ascii="Times New Roman" w:hAnsi="Times New Roman"/>
              </w:rPr>
            </w:pPr>
            <w:r>
              <w:rPr>
                <w:rFonts w:hint="eastAsia" w:ascii="Times New Roman" w:hAnsi="Times New Roman"/>
              </w:rPr>
              <w:t>根据供应商整体服务实施方案进行综合比较打分：</w:t>
            </w:r>
          </w:p>
          <w:p>
            <w:pPr>
              <w:widowControl/>
              <w:wordWrap w:val="0"/>
              <w:rPr>
                <w:rFonts w:ascii="宋体" w:hAnsi="宋体"/>
                <w:szCs w:val="21"/>
              </w:rPr>
            </w:pPr>
            <w:r>
              <w:rPr>
                <w:rFonts w:hint="eastAsia" w:ascii="Times New Roman" w:hAnsi="Times New Roman"/>
              </w:rPr>
              <w:t>（1）</w:t>
            </w:r>
            <w:r>
              <w:rPr>
                <w:rFonts w:hint="eastAsia" w:ascii="宋体" w:hAnsi="宋体"/>
                <w:szCs w:val="21"/>
              </w:rPr>
              <w:t>实施方案内容详细，措施完善，可行性强，完全满足或优于采购要求，得</w:t>
            </w:r>
            <w:r>
              <w:rPr>
                <w:rFonts w:hint="eastAsia" w:ascii="宋体" w:hAnsi="宋体"/>
                <w:szCs w:val="21"/>
                <w:lang w:val="en-US" w:eastAsia="zh-CN"/>
              </w:rPr>
              <w:t>40</w:t>
            </w:r>
            <w:r>
              <w:rPr>
                <w:rFonts w:hint="eastAsia" w:ascii="宋体" w:hAnsi="宋体"/>
                <w:szCs w:val="21"/>
              </w:rPr>
              <w:t>分；</w:t>
            </w:r>
          </w:p>
          <w:p>
            <w:pPr>
              <w:widowControl/>
              <w:wordWrap w:val="0"/>
              <w:rPr>
                <w:rFonts w:ascii="宋体" w:hAnsi="宋体"/>
                <w:szCs w:val="21"/>
              </w:rPr>
            </w:pPr>
            <w:r>
              <w:rPr>
                <w:rFonts w:hint="eastAsia" w:ascii="宋体" w:hAnsi="宋体"/>
                <w:szCs w:val="21"/>
              </w:rPr>
              <w:t>（2）实施方案内容较详细，措施合理，可行性较好，达到采购要求，得</w:t>
            </w:r>
            <w:r>
              <w:rPr>
                <w:rFonts w:hint="eastAsia" w:ascii="宋体" w:hAnsi="宋体"/>
                <w:szCs w:val="21"/>
                <w:lang w:val="en-US" w:eastAsia="zh-CN"/>
              </w:rPr>
              <w:t>32</w:t>
            </w:r>
            <w:r>
              <w:rPr>
                <w:rFonts w:hint="eastAsia" w:ascii="宋体" w:hAnsi="宋体"/>
                <w:szCs w:val="21"/>
              </w:rPr>
              <w:t>分；</w:t>
            </w:r>
          </w:p>
          <w:p>
            <w:pPr>
              <w:widowControl/>
              <w:wordWrap w:val="0"/>
              <w:rPr>
                <w:rFonts w:ascii="宋体" w:hAnsi="宋体"/>
                <w:szCs w:val="21"/>
              </w:rPr>
            </w:pPr>
            <w:r>
              <w:rPr>
                <w:rFonts w:hint="eastAsia" w:ascii="宋体" w:hAnsi="宋体"/>
                <w:szCs w:val="21"/>
              </w:rPr>
              <w:t>（3）方案内容有遗漏，措施欠合理，可行性较差或低于其他档次供应商，得</w:t>
            </w:r>
            <w:r>
              <w:rPr>
                <w:rFonts w:hint="eastAsia" w:ascii="宋体" w:hAnsi="宋体"/>
                <w:szCs w:val="21"/>
                <w:lang w:val="en-US" w:eastAsia="zh-CN"/>
              </w:rPr>
              <w:t>24</w:t>
            </w:r>
            <w:r>
              <w:rPr>
                <w:rFonts w:hint="eastAsia" w:ascii="宋体" w:hAnsi="宋体"/>
                <w:szCs w:val="21"/>
              </w:rPr>
              <w:t>分；</w:t>
            </w:r>
          </w:p>
          <w:p>
            <w:pPr>
              <w:widowControl/>
              <w:wordWrap w:val="0"/>
              <w:rPr>
                <w:rFonts w:ascii="Times New Roman" w:hAnsi="Times New Roman"/>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noWrap w:val="0"/>
            <w:vAlign w:val="center"/>
          </w:tcPr>
          <w:p>
            <w:pPr>
              <w:widowControl/>
              <w:wordWrap w:val="0"/>
              <w:jc w:val="center"/>
              <w:rPr>
                <w:rFonts w:hint="eastAsia" w:ascii="宋体" w:hAnsi="宋体" w:eastAsia="宋体"/>
                <w:szCs w:val="21"/>
                <w:lang w:eastAsia="zh-CN"/>
              </w:rPr>
            </w:pPr>
            <w:r>
              <w:rPr>
                <w:rFonts w:hint="eastAsia" w:ascii="宋体" w:hAnsi="宋体"/>
                <w:szCs w:val="21"/>
                <w:lang w:val="en-US" w:eastAsia="zh-CN"/>
              </w:rPr>
              <w:t>4</w:t>
            </w:r>
          </w:p>
        </w:tc>
        <w:tc>
          <w:tcPr>
            <w:tcW w:w="1296" w:type="dxa"/>
            <w:noWrap w:val="0"/>
            <w:vAlign w:val="center"/>
          </w:tcPr>
          <w:p>
            <w:pPr>
              <w:widowControl/>
              <w:spacing w:line="300" w:lineRule="exact"/>
              <w:jc w:val="center"/>
              <w:rPr>
                <w:rFonts w:ascii="宋体" w:hAnsi="宋体"/>
                <w:szCs w:val="21"/>
              </w:rPr>
            </w:pPr>
            <w:r>
              <w:rPr>
                <w:rFonts w:hint="eastAsia" w:ascii="宋体" w:hAnsi="宋体"/>
                <w:szCs w:val="21"/>
              </w:rPr>
              <w:t>服务质量承诺及保障措施</w:t>
            </w:r>
          </w:p>
        </w:tc>
        <w:tc>
          <w:tcPr>
            <w:tcW w:w="732" w:type="dxa"/>
            <w:noWrap w:val="0"/>
            <w:vAlign w:val="center"/>
          </w:tcPr>
          <w:p>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30</w:t>
            </w:r>
          </w:p>
        </w:tc>
        <w:tc>
          <w:tcPr>
            <w:tcW w:w="6758" w:type="dxa"/>
            <w:noWrap w:val="0"/>
            <w:vAlign w:val="center"/>
          </w:tcPr>
          <w:p>
            <w:pPr>
              <w:widowControl/>
              <w:spacing w:line="300" w:lineRule="exact"/>
              <w:rPr>
                <w:rFonts w:ascii="宋体" w:hAnsi="宋体"/>
                <w:szCs w:val="21"/>
              </w:rPr>
            </w:pPr>
            <w:r>
              <w:rPr>
                <w:rFonts w:hint="eastAsia" w:ascii="宋体" w:hAnsi="宋体"/>
                <w:szCs w:val="21"/>
              </w:rPr>
              <w:t>根据供应商的服务质量与保证措施进行综合打分：</w:t>
            </w:r>
          </w:p>
          <w:p>
            <w:pPr>
              <w:widowControl/>
              <w:spacing w:line="300" w:lineRule="exact"/>
              <w:rPr>
                <w:rFonts w:ascii="宋体" w:hAnsi="宋体"/>
                <w:szCs w:val="21"/>
              </w:rPr>
            </w:pPr>
            <w:r>
              <w:rPr>
                <w:rFonts w:hint="eastAsia" w:ascii="宋体" w:hAnsi="宋体"/>
                <w:szCs w:val="21"/>
              </w:rPr>
              <w:t>（1）服务质量承诺优于比选人要求，质量保</w:t>
            </w:r>
            <w:r>
              <w:rPr>
                <w:rFonts w:hint="eastAsia" w:ascii="宋体" w:hAnsi="宋体"/>
                <w:szCs w:val="21"/>
                <w:lang w:val="en-US" w:eastAsia="zh-CN"/>
              </w:rPr>
              <w:t xml:space="preserve"> </w:t>
            </w:r>
            <w:r>
              <w:rPr>
                <w:rFonts w:hint="eastAsia" w:ascii="宋体" w:hAnsi="宋体"/>
                <w:szCs w:val="21"/>
              </w:rPr>
              <w:t>障体系及措施完善，科学合理，得</w:t>
            </w:r>
            <w:r>
              <w:rPr>
                <w:rFonts w:hint="eastAsia" w:ascii="宋体" w:hAnsi="宋体"/>
                <w:szCs w:val="21"/>
                <w:lang w:val="en-US" w:eastAsia="zh-CN"/>
              </w:rPr>
              <w:t>30</w:t>
            </w:r>
            <w:r>
              <w:rPr>
                <w:rFonts w:hint="eastAsia" w:ascii="宋体" w:hAnsi="宋体"/>
                <w:szCs w:val="21"/>
              </w:rPr>
              <w:t>分；</w:t>
            </w:r>
          </w:p>
          <w:p>
            <w:pPr>
              <w:widowControl/>
              <w:spacing w:line="300" w:lineRule="exact"/>
              <w:rPr>
                <w:rFonts w:ascii="宋体" w:hAnsi="宋体"/>
                <w:szCs w:val="21"/>
              </w:rPr>
            </w:pPr>
            <w:r>
              <w:rPr>
                <w:rFonts w:hint="eastAsia" w:ascii="宋体" w:hAnsi="宋体"/>
                <w:szCs w:val="21"/>
              </w:rPr>
              <w:t>（2）服务质量承诺较好，质量保障体系及措施较科学合理，得</w:t>
            </w:r>
            <w:r>
              <w:rPr>
                <w:rFonts w:hint="eastAsia" w:ascii="宋体" w:hAnsi="宋体"/>
                <w:szCs w:val="21"/>
                <w:lang w:val="en-US" w:eastAsia="zh-CN"/>
              </w:rPr>
              <w:t>24</w:t>
            </w:r>
            <w:r>
              <w:rPr>
                <w:rFonts w:hint="eastAsia" w:ascii="宋体" w:hAnsi="宋体"/>
                <w:szCs w:val="21"/>
              </w:rPr>
              <w:t>分；</w:t>
            </w:r>
          </w:p>
          <w:p>
            <w:pPr>
              <w:widowControl/>
              <w:spacing w:line="300" w:lineRule="exact"/>
              <w:rPr>
                <w:rFonts w:ascii="宋体" w:hAnsi="宋体"/>
                <w:szCs w:val="21"/>
              </w:rPr>
            </w:pPr>
            <w:r>
              <w:rPr>
                <w:rFonts w:hint="eastAsia" w:ascii="宋体" w:hAnsi="宋体"/>
                <w:szCs w:val="21"/>
              </w:rPr>
              <w:t>（3）服务质量承诺一般，质量保障体系及措施一般，得</w:t>
            </w:r>
            <w:r>
              <w:rPr>
                <w:rFonts w:hint="eastAsia" w:ascii="宋体" w:hAnsi="宋体"/>
                <w:szCs w:val="21"/>
                <w:lang w:val="en-US" w:eastAsia="zh-CN"/>
              </w:rPr>
              <w:t>18</w:t>
            </w:r>
            <w:r>
              <w:rPr>
                <w:rFonts w:hint="eastAsia" w:ascii="宋体" w:hAnsi="宋体"/>
                <w:szCs w:val="21"/>
              </w:rPr>
              <w:t>分；</w:t>
            </w:r>
          </w:p>
          <w:p>
            <w:pPr>
              <w:widowControl/>
              <w:spacing w:line="300" w:lineRule="exact"/>
              <w:rPr>
                <w:rFonts w:ascii="宋体" w:hAnsi="宋体"/>
                <w:szCs w:val="21"/>
              </w:rPr>
            </w:pPr>
            <w:r>
              <w:rPr>
                <w:rFonts w:hint="eastAsia" w:ascii="Times New Roman" w:hAnsi="Times New Roman"/>
              </w:rPr>
              <w:t>缺项，得0分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8" w:type="dxa"/>
            <w:gridSpan w:val="2"/>
            <w:noWrap w:val="0"/>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合计</w:t>
            </w:r>
          </w:p>
        </w:tc>
        <w:tc>
          <w:tcPr>
            <w:tcW w:w="732" w:type="dxa"/>
            <w:noWrap w:val="0"/>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1</w:t>
            </w:r>
            <w:r>
              <w:rPr>
                <w:rFonts w:ascii="等线" w:hAnsi="等线" w:eastAsia="等线" w:cs="等线"/>
                <w:kern w:val="0"/>
                <w:szCs w:val="21"/>
              </w:rPr>
              <w:t>00</w:t>
            </w:r>
          </w:p>
        </w:tc>
        <w:tc>
          <w:tcPr>
            <w:tcW w:w="6758" w:type="dxa"/>
            <w:noWrap w:val="0"/>
            <w:vAlign w:val="center"/>
          </w:tcPr>
          <w:p>
            <w:pPr>
              <w:widowControl/>
              <w:wordWrap w:val="0"/>
              <w:spacing w:line="300" w:lineRule="exact"/>
              <w:rPr>
                <w:rFonts w:ascii="等线" w:hAnsi="等线" w:eastAsia="等线" w:cs="等线"/>
                <w:kern w:val="0"/>
                <w:szCs w:val="21"/>
              </w:rPr>
            </w:pPr>
            <w:r>
              <w:rPr>
                <w:rFonts w:hint="eastAsia" w:ascii="等线" w:hAnsi="等线" w:eastAsia="等线" w:cs="等线"/>
                <w:kern w:val="0"/>
                <w:szCs w:val="21"/>
              </w:rPr>
              <w:t>　</w:t>
            </w:r>
          </w:p>
        </w:tc>
      </w:tr>
    </w:tbl>
    <w:p>
      <w:pPr>
        <w:spacing w:line="400" w:lineRule="exact"/>
        <w:jc w:val="left"/>
        <w:rPr>
          <w:rFonts w:ascii="宋体" w:hAnsi="宋体"/>
          <w:b/>
          <w:szCs w:val="21"/>
        </w:rPr>
      </w:pPr>
      <w:r>
        <w:rPr>
          <w:rFonts w:ascii="宋体" w:hAnsi="宋体"/>
          <w:b/>
          <w:szCs w:val="21"/>
        </w:rPr>
        <w:t>评分说明：</w:t>
      </w:r>
      <w:r>
        <w:rPr>
          <w:rFonts w:hint="eastAsia" w:ascii="宋体" w:hAnsi="宋体"/>
          <w:b/>
          <w:szCs w:val="21"/>
        </w:rPr>
        <w:t>供应商</w:t>
      </w:r>
      <w:r>
        <w:rPr>
          <w:rFonts w:ascii="宋体" w:hAnsi="宋体"/>
          <w:b/>
          <w:szCs w:val="21"/>
        </w:rPr>
        <w:t>综合得分为所有评委打分的算术平均值。</w:t>
      </w:r>
    </w:p>
    <w:p>
      <w:pPr>
        <w:widowControl/>
        <w:jc w:val="left"/>
      </w:pPr>
      <w:r>
        <w:br w:type="page"/>
      </w:r>
    </w:p>
    <w:p>
      <w:pPr>
        <w:pStyle w:val="2"/>
        <w:spacing w:after="0" w:line="560" w:lineRule="exact"/>
        <w:ind w:left="0" w:leftChars="0" w:firstLine="0" w:firstLineChars="0"/>
        <w:rPr>
          <w:rFonts w:ascii="黑体" w:hAnsi="黑体" w:eastAsia="黑体"/>
          <w:sz w:val="32"/>
          <w:szCs w:val="32"/>
        </w:rPr>
      </w:pPr>
      <w:r>
        <w:rPr>
          <w:rFonts w:hint="eastAsia" w:ascii="黑体" w:hAnsi="黑体" w:eastAsia="黑体"/>
          <w:sz w:val="32"/>
          <w:szCs w:val="32"/>
        </w:rPr>
        <w:t>附件3</w:t>
      </w:r>
    </w:p>
    <w:p>
      <w:pPr>
        <w:pStyle w:val="2"/>
        <w:spacing w:after="0" w:line="560" w:lineRule="exact"/>
        <w:ind w:left="0" w:leftChars="0" w:firstLine="0" w:firstLineChars="0"/>
        <w:rPr>
          <w:rFonts w:ascii="黑体" w:hAnsi="黑体" w:eastAsia="黑体"/>
          <w:sz w:val="32"/>
          <w:szCs w:val="32"/>
        </w:rPr>
      </w:pPr>
    </w:p>
    <w:p>
      <w:pPr>
        <w:pStyle w:val="2"/>
        <w:spacing w:after="0" w:line="560" w:lineRule="exact"/>
        <w:ind w:left="0" w:leftChars="0" w:firstLine="0" w:firstLineChars="0"/>
        <w:jc w:val="center"/>
        <w:rPr>
          <w:rFonts w:ascii="方正小标宋简体" w:eastAsia="方正小标宋简体"/>
          <w:sz w:val="44"/>
          <w:szCs w:val="44"/>
        </w:rPr>
      </w:pPr>
      <w:r>
        <w:rPr>
          <w:rFonts w:hint="eastAsia" w:ascii="方正小标宋简体" w:eastAsia="方正小标宋简体"/>
          <w:sz w:val="44"/>
          <w:szCs w:val="44"/>
        </w:rPr>
        <w:t>比选申请文件格式</w:t>
      </w:r>
    </w:p>
    <w:p>
      <w:pPr>
        <w:pStyle w:val="2"/>
        <w:spacing w:after="0" w:line="560" w:lineRule="exact"/>
        <w:ind w:left="0" w:leftChars="0" w:firstLine="0" w:firstLineChars="0"/>
        <w:rPr>
          <w:rFonts w:ascii="黑体" w:eastAsia="黑体"/>
          <w:sz w:val="32"/>
        </w:rPr>
      </w:pPr>
    </w:p>
    <w:p>
      <w:pPr>
        <w:pStyle w:val="2"/>
        <w:spacing w:after="0" w:line="560" w:lineRule="exact"/>
        <w:ind w:left="0" w:leftChars="0" w:firstLine="640"/>
        <w:rPr>
          <w:rFonts w:ascii="仿宋_GB2312" w:hAnsi="黑体" w:eastAsia="仿宋_GB2312"/>
          <w:sz w:val="32"/>
          <w:szCs w:val="32"/>
        </w:rPr>
      </w:pPr>
      <w:r>
        <w:rPr>
          <w:rFonts w:hint="eastAsia" w:ascii="仿宋_GB2312" w:hAnsi="黑体" w:eastAsia="仿宋_GB2312"/>
          <w:sz w:val="32"/>
          <w:szCs w:val="32"/>
        </w:rPr>
        <w:t>（此页无正文）</w:t>
      </w:r>
    </w:p>
    <w:p>
      <w:pPr>
        <w:pStyle w:val="2"/>
      </w:pPr>
      <w:r>
        <w:br w:type="page"/>
      </w:r>
    </w:p>
    <w:p>
      <w:pPr>
        <w:spacing w:line="400" w:lineRule="exact"/>
        <w:jc w:val="right"/>
        <w:rPr>
          <w:rFonts w:ascii="Times New Roman" w:hAnsi="Times New Roman"/>
          <w:sz w:val="36"/>
          <w:szCs w:val="36"/>
        </w:rPr>
      </w:pPr>
    </w:p>
    <w:p>
      <w:pPr>
        <w:spacing w:line="440" w:lineRule="exact"/>
        <w:jc w:val="right"/>
        <w:rPr>
          <w:rFonts w:ascii="Times New Roman" w:hAnsi="Times New Roman" w:eastAsia="黑体"/>
          <w:sz w:val="32"/>
          <w:szCs w:val="32"/>
        </w:rPr>
      </w:pPr>
      <w:r>
        <w:rPr>
          <w:rFonts w:ascii="Times New Roman" w:hAnsi="Times New Roman" w:eastAsia="黑体"/>
          <w:sz w:val="32"/>
          <w:szCs w:val="32"/>
        </w:rPr>
        <w:t>（正本或副本）</w:t>
      </w:r>
    </w:p>
    <w:p>
      <w:pPr>
        <w:spacing w:line="440" w:lineRule="exact"/>
        <w:rPr>
          <w:rFonts w:ascii="Times New Roman" w:hAnsi="Times New Roman" w:eastAsia="黑体"/>
          <w:sz w:val="20"/>
          <w:szCs w:val="20"/>
        </w:rPr>
      </w:pPr>
    </w:p>
    <w:p>
      <w:pPr>
        <w:jc w:val="center"/>
        <w:rPr>
          <w:rFonts w:ascii="Times New Roman" w:hAnsi="Times New Roman" w:eastAsia="黑体"/>
          <w:sz w:val="44"/>
          <w:szCs w:val="44"/>
        </w:rPr>
      </w:pPr>
      <w:r>
        <w:rPr>
          <w:rFonts w:hint="eastAsia" w:ascii="Times New Roman" w:hAnsi="Times New Roman" w:eastAsia="黑体"/>
          <w:sz w:val="44"/>
          <w:szCs w:val="44"/>
          <w:u w:val="single"/>
        </w:rPr>
        <w:t xml:space="preserve">            </w:t>
      </w:r>
      <w:r>
        <w:rPr>
          <w:rFonts w:ascii="Times New Roman" w:hAnsi="Times New Roman" w:eastAsia="黑体"/>
          <w:sz w:val="44"/>
          <w:szCs w:val="44"/>
        </w:rPr>
        <w:t>（项目名称）</w:t>
      </w:r>
    </w:p>
    <w:p>
      <w:pPr>
        <w:rPr>
          <w:rFonts w:ascii="Times New Roman" w:hAnsi="Times New Roman" w:eastAsia="黑体"/>
          <w:sz w:val="20"/>
          <w:szCs w:val="20"/>
        </w:rPr>
      </w:pPr>
    </w:p>
    <w:p>
      <w:pPr>
        <w:rPr>
          <w:rFonts w:ascii="Times New Roman" w:hAnsi="Times New Roman" w:eastAsia="黑体"/>
          <w:sz w:val="20"/>
          <w:szCs w:val="20"/>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r>
        <w:rPr>
          <w:rFonts w:ascii="Times New Roman" w:hAnsi="Times New Roman" w:eastAsia="黑体"/>
          <w:sz w:val="44"/>
          <w:szCs w:val="44"/>
        </w:rPr>
        <w:t>比选申请文件</w:t>
      </w: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jc w:val="center"/>
        <w:rPr>
          <w:rFonts w:ascii="Times New Roman" w:hAnsi="Times New Roman" w:eastAsia="黑体"/>
          <w:sz w:val="28"/>
          <w:szCs w:val="28"/>
          <w:u w:val="single"/>
        </w:rPr>
      </w:pPr>
      <w:r>
        <w:rPr>
          <w:rFonts w:hint="eastAsia" w:ascii="Times New Roman" w:hAnsi="Times New Roman" w:eastAsia="黑体"/>
          <w:sz w:val="28"/>
          <w:szCs w:val="28"/>
        </w:rPr>
        <w:t>申请</w:t>
      </w:r>
      <w:r>
        <w:rPr>
          <w:rFonts w:ascii="Times New Roman" w:hAnsi="Times New Roman" w:eastAsia="黑体"/>
          <w:sz w:val="28"/>
          <w:szCs w:val="28"/>
        </w:rPr>
        <w:t>供应商：</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ascii="Times New Roman" w:hAnsi="Times New Roman" w:eastAsia="黑体"/>
          <w:sz w:val="28"/>
          <w:szCs w:val="28"/>
        </w:rPr>
        <w:t>（盖单位章）</w:t>
      </w:r>
    </w:p>
    <w:p>
      <w:pPr>
        <w:jc w:val="center"/>
        <w:rPr>
          <w:rFonts w:ascii="Times New Roman" w:hAnsi="Times New Roman" w:eastAsia="黑体"/>
          <w:sz w:val="28"/>
          <w:szCs w:val="28"/>
        </w:rPr>
      </w:pPr>
      <w:r>
        <w:rPr>
          <w:rFonts w:ascii="Times New Roman" w:hAnsi="Times New Roman" w:eastAsia="黑体"/>
          <w:sz w:val="28"/>
          <w:szCs w:val="28"/>
        </w:rPr>
        <w:t>法定代表人或其委托代理人：</w:t>
      </w:r>
      <w:r>
        <w:rPr>
          <w:rFonts w:ascii="Times New Roman" w:hAnsi="Times New Roman" w:eastAsia="黑体"/>
          <w:sz w:val="28"/>
          <w:szCs w:val="28"/>
          <w:u w:val="single"/>
        </w:rPr>
        <w:t xml:space="preserve">                </w:t>
      </w:r>
      <w:r>
        <w:rPr>
          <w:rFonts w:ascii="Times New Roman" w:hAnsi="Times New Roman" w:eastAsia="黑体"/>
          <w:sz w:val="28"/>
          <w:szCs w:val="28"/>
        </w:rPr>
        <w:t>（签字</w:t>
      </w:r>
      <w:r>
        <w:rPr>
          <w:rFonts w:hint="eastAsia" w:ascii="Times New Roman" w:hAnsi="Times New Roman" w:eastAsia="黑体"/>
          <w:sz w:val="28"/>
          <w:szCs w:val="28"/>
        </w:rPr>
        <w:t>或盖章</w:t>
      </w:r>
      <w:r>
        <w:rPr>
          <w:rFonts w:ascii="Times New Roman" w:hAnsi="Times New Roman" w:eastAsia="黑体"/>
          <w:sz w:val="28"/>
          <w:szCs w:val="28"/>
        </w:rPr>
        <w:t>）</w:t>
      </w: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年</w:t>
      </w:r>
      <w:r>
        <w:rPr>
          <w:rFonts w:ascii="Times New Roman" w:hAnsi="Times New Roman" w:eastAsia="黑体"/>
          <w:sz w:val="28"/>
          <w:szCs w:val="28"/>
          <w:u w:val="single"/>
        </w:rPr>
        <w:t xml:space="preserve">        </w:t>
      </w:r>
      <w:r>
        <w:rPr>
          <w:rFonts w:ascii="Times New Roman" w:hAnsi="Times New Roman" w:eastAsia="黑体"/>
          <w:sz w:val="28"/>
          <w:szCs w:val="28"/>
        </w:rPr>
        <w:t>月</w:t>
      </w:r>
      <w:r>
        <w:rPr>
          <w:rFonts w:ascii="Times New Roman" w:hAnsi="Times New Roman" w:eastAsia="黑体"/>
          <w:sz w:val="28"/>
          <w:szCs w:val="28"/>
          <w:u w:val="single"/>
        </w:rPr>
        <w:t xml:space="preserve">        </w:t>
      </w:r>
      <w:r>
        <w:rPr>
          <w:rFonts w:ascii="Times New Roman" w:hAnsi="Times New Roman" w:eastAsia="黑体"/>
          <w:sz w:val="28"/>
          <w:szCs w:val="28"/>
        </w:rPr>
        <w:t>日</w:t>
      </w:r>
    </w:p>
    <w:p>
      <w:pPr>
        <w:spacing w:line="440" w:lineRule="exact"/>
        <w:rPr>
          <w:rFonts w:ascii="Times New Roman" w:hAnsi="Times New Roman" w:eastAsia="黑体"/>
          <w:sz w:val="20"/>
          <w:szCs w:val="20"/>
        </w:rPr>
      </w:pPr>
    </w:p>
    <w:p>
      <w:pPr>
        <w:spacing w:line="400" w:lineRule="exact"/>
        <w:rPr>
          <w:rFonts w:ascii="Times New Roman" w:hAnsi="Times New Roman"/>
        </w:rPr>
      </w:pPr>
      <w:r>
        <w:rPr>
          <w:rFonts w:ascii="Times New Roman" w:hAnsi="Times New Roman"/>
        </w:rPr>
        <w:br w:type="page"/>
      </w:r>
    </w:p>
    <w:p>
      <w:pPr>
        <w:keepNext/>
        <w:keepLines/>
        <w:spacing w:before="100" w:line="400" w:lineRule="exact"/>
        <w:jc w:val="center"/>
        <w:outlineLvl w:val="1"/>
        <w:rPr>
          <w:rFonts w:ascii="Times New Roman" w:hAnsi="Times New Roman" w:eastAsia="黑体" w:cs="宋体"/>
          <w:sz w:val="28"/>
          <w:szCs w:val="20"/>
        </w:rPr>
      </w:pPr>
      <w:bookmarkStart w:id="42" w:name="_Toc144974856"/>
      <w:bookmarkStart w:id="43" w:name="_Toc152042576"/>
      <w:bookmarkStart w:id="44" w:name="_Toc152045787"/>
      <w:bookmarkStart w:id="45" w:name="_Toc8752625"/>
      <w:r>
        <w:rPr>
          <w:rFonts w:hint="eastAsia" w:ascii="Times New Roman" w:hAnsi="Times New Roman" w:eastAsia="黑体" w:cs="宋体"/>
          <w:sz w:val="28"/>
          <w:szCs w:val="20"/>
        </w:rPr>
        <w:t>目    录</w:t>
      </w:r>
      <w:bookmarkEnd w:id="42"/>
      <w:bookmarkEnd w:id="43"/>
      <w:bookmarkEnd w:id="44"/>
      <w:bookmarkEnd w:id="45"/>
    </w:p>
    <w:p>
      <w:pPr>
        <w:spacing w:line="540" w:lineRule="exact"/>
        <w:rPr>
          <w:rFonts w:ascii="Times New Roman" w:hAnsi="Times New Roman"/>
        </w:rPr>
      </w:pPr>
    </w:p>
    <w:p>
      <w:pPr>
        <w:spacing w:line="540" w:lineRule="exact"/>
        <w:jc w:val="center"/>
        <w:rPr>
          <w:rFonts w:ascii="仿宋_GB2312" w:hAnsi="Times New Roman" w:eastAsia="仿宋_GB2312"/>
          <w:sz w:val="32"/>
          <w:szCs w:val="32"/>
        </w:rPr>
      </w:pPr>
      <w:r>
        <w:rPr>
          <w:rFonts w:hint="eastAsia" w:ascii="仿宋_GB2312" w:hAnsi="Times New Roman" w:eastAsia="仿宋_GB2312"/>
          <w:sz w:val="32"/>
          <w:szCs w:val="32"/>
        </w:rPr>
        <w:t>根据投标内容及格式自行编制</w:t>
      </w:r>
    </w:p>
    <w:p>
      <w:pPr>
        <w:keepNext/>
        <w:keepLines/>
        <w:spacing w:before="100" w:line="400" w:lineRule="exact"/>
        <w:jc w:val="center"/>
        <w:outlineLvl w:val="1"/>
        <w:rPr>
          <w:rFonts w:ascii="Times New Roman" w:hAnsi="Times New Roman" w:eastAsia="黑体" w:cs="宋体"/>
          <w:sz w:val="28"/>
          <w:szCs w:val="20"/>
        </w:rPr>
      </w:pPr>
      <w:bookmarkStart w:id="46" w:name="_Toc152045788"/>
      <w:bookmarkStart w:id="47" w:name="_Toc144974857"/>
      <w:bookmarkStart w:id="48" w:name="_Toc152042577"/>
      <w:r>
        <w:rPr>
          <w:rFonts w:ascii="Times New Roman" w:hAnsi="Times New Roman" w:eastAsia="黑体" w:cs="宋体"/>
          <w:sz w:val="28"/>
          <w:szCs w:val="20"/>
        </w:rPr>
        <w:br w:type="page"/>
      </w:r>
      <w:bookmarkStart w:id="49" w:name="_Toc8752626"/>
      <w:r>
        <w:rPr>
          <w:rFonts w:ascii="Times New Roman" w:hAnsi="Times New Roman" w:eastAsia="黑体" w:cs="宋体"/>
          <w:sz w:val="28"/>
          <w:szCs w:val="20"/>
        </w:rPr>
        <w:t>一、响应函</w:t>
      </w:r>
      <w:bookmarkEnd w:id="46"/>
      <w:bookmarkEnd w:id="47"/>
      <w:bookmarkEnd w:id="48"/>
      <w:bookmarkEnd w:id="49"/>
    </w:p>
    <w:p>
      <w:pPr>
        <w:spacing w:line="440" w:lineRule="exact"/>
        <w:ind w:firstLine="2700" w:firstLineChars="1350"/>
        <w:rPr>
          <w:rFonts w:ascii="Times New Roman" w:hAnsi="Times New Roman" w:eastAsia="黑体"/>
          <w:sz w:val="20"/>
          <w:szCs w:val="20"/>
        </w:rPr>
      </w:pPr>
    </w:p>
    <w:p>
      <w:pPr>
        <w:keepNext/>
        <w:keepLines/>
        <w:spacing w:line="400" w:lineRule="exact"/>
        <w:jc w:val="center"/>
        <w:outlineLvl w:val="2"/>
        <w:rPr>
          <w:rFonts w:ascii="Times New Roman" w:hAnsi="Times New Roman" w:eastAsia="黑体" w:cs="宋体"/>
          <w:sz w:val="24"/>
          <w:szCs w:val="23"/>
        </w:rPr>
      </w:pPr>
      <w:bookmarkStart w:id="50" w:name="_Toc144974858"/>
      <w:bookmarkStart w:id="51" w:name="_Toc152045789"/>
      <w:bookmarkStart w:id="52" w:name="_Toc8752627"/>
      <w:bookmarkStart w:id="53" w:name="_Toc152042578"/>
      <w:r>
        <w:rPr>
          <w:rFonts w:hint="eastAsia" w:ascii="Times New Roman" w:hAnsi="Times New Roman" w:eastAsia="黑体" w:cs="宋体"/>
          <w:sz w:val="24"/>
          <w:szCs w:val="23"/>
        </w:rPr>
        <w:t>（一）</w:t>
      </w:r>
      <w:r>
        <w:rPr>
          <w:rFonts w:ascii="Times New Roman" w:hAnsi="Times New Roman" w:eastAsia="黑体" w:cs="宋体"/>
          <w:sz w:val="24"/>
          <w:szCs w:val="23"/>
        </w:rPr>
        <w:t>响应函</w:t>
      </w:r>
      <w:bookmarkEnd w:id="50"/>
      <w:bookmarkEnd w:id="51"/>
      <w:bookmarkEnd w:id="52"/>
      <w:bookmarkEnd w:id="53"/>
    </w:p>
    <w:p>
      <w:pPr>
        <w:spacing w:line="440" w:lineRule="exact"/>
        <w:rPr>
          <w:rFonts w:ascii="Times New Roman" w:hAnsi="Times New Roman"/>
          <w:sz w:val="20"/>
          <w:szCs w:val="20"/>
        </w:rPr>
      </w:pPr>
    </w:p>
    <w:p>
      <w:pPr>
        <w:spacing w:line="440" w:lineRule="exact"/>
        <w:rPr>
          <w:rFonts w:ascii="Times New Roman" w:hAnsi="Times New Roman"/>
          <w:szCs w:val="21"/>
        </w:rPr>
      </w:pPr>
      <w:bookmarkStart w:id="54" w:name="_Hlk514662532"/>
      <w:r>
        <w:rPr>
          <w:rFonts w:ascii="Times New Roman" w:hAnsi="Times New Roman"/>
          <w:szCs w:val="21"/>
          <w:u w:val="single"/>
        </w:rPr>
        <w:t xml:space="preserve">                        </w:t>
      </w:r>
      <w:r>
        <w:rPr>
          <w:rFonts w:ascii="Times New Roman" w:hAnsi="Times New Roman"/>
          <w:szCs w:val="21"/>
        </w:rPr>
        <w:t>（比选人名称）：</w:t>
      </w:r>
    </w:p>
    <w:p>
      <w:pPr>
        <w:spacing w:line="440" w:lineRule="exact"/>
        <w:rPr>
          <w:rFonts w:ascii="Times New Roman" w:hAnsi="Times New Roman"/>
          <w:szCs w:val="21"/>
        </w:rPr>
      </w:pPr>
    </w:p>
    <w:p>
      <w:pPr>
        <w:spacing w:line="440" w:lineRule="exact"/>
        <w:ind w:firstLine="420" w:firstLineChars="200"/>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szCs w:val="21"/>
        </w:rPr>
        <w:t>（项目名称）比选文件的全部内容，愿意以</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总报价</w:t>
      </w:r>
      <w:r>
        <w:rPr>
          <w:rFonts w:ascii="Times New Roman" w:hAnsi="Times New Roman"/>
          <w:szCs w:val="21"/>
        </w:rPr>
        <w:t>，</w:t>
      </w:r>
      <w:r>
        <w:rPr>
          <w:rFonts w:hint="eastAsia" w:ascii="Times New Roman" w:hAnsi="Times New Roman"/>
          <w:szCs w:val="21"/>
        </w:rPr>
        <w:t>项目服务周期：</w:t>
      </w:r>
      <w:r>
        <w:rPr>
          <w:rFonts w:hint="eastAsia" w:ascii="Times New Roman" w:hAnsi="Times New Roman"/>
          <w:szCs w:val="21"/>
          <w:u w:val="single"/>
        </w:rPr>
        <w:t xml:space="preserve">          </w:t>
      </w:r>
      <w:r>
        <w:rPr>
          <w:rFonts w:hint="eastAsia" w:ascii="Times New Roman" w:hAnsi="Times New Roman"/>
          <w:szCs w:val="21"/>
        </w:rPr>
        <w:t>，服务地点：</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，并</w:t>
      </w:r>
      <w:r>
        <w:rPr>
          <w:rFonts w:ascii="Times New Roman" w:hAnsi="Times New Roman"/>
          <w:szCs w:val="21"/>
        </w:rPr>
        <w:t>按合同约定实施和完成</w:t>
      </w:r>
      <w:r>
        <w:rPr>
          <w:rFonts w:hint="eastAsia" w:ascii="Times New Roman" w:hAnsi="Times New Roman"/>
          <w:szCs w:val="21"/>
        </w:rPr>
        <w:t>本项目</w:t>
      </w:r>
      <w:r>
        <w:rPr>
          <w:rFonts w:ascii="Times New Roman" w:hAnsi="Times New Roman"/>
          <w:szCs w:val="21"/>
        </w:rPr>
        <w:t>的全部</w:t>
      </w:r>
      <w:r>
        <w:rPr>
          <w:rFonts w:hint="eastAsia" w:ascii="Times New Roman" w:hAnsi="Times New Roman"/>
          <w:szCs w:val="21"/>
        </w:rPr>
        <w:t>工作内容。</w:t>
      </w:r>
    </w:p>
    <w:p>
      <w:pPr>
        <w:spacing w:line="440" w:lineRule="exact"/>
        <w:ind w:firstLine="420" w:firstLineChars="200"/>
        <w:rPr>
          <w:rFonts w:ascii="Times New Roman" w:hAnsi="Times New Roman"/>
          <w:szCs w:val="21"/>
        </w:rPr>
      </w:pPr>
      <w:r>
        <w:rPr>
          <w:rFonts w:ascii="Times New Roman" w:hAnsi="Times New Roman"/>
          <w:szCs w:val="21"/>
        </w:rPr>
        <w:t>2．我方承诺在比选有效期内不修改、撤销比选申请文件。</w:t>
      </w:r>
    </w:p>
    <w:p>
      <w:pPr>
        <w:spacing w:line="440" w:lineRule="exact"/>
        <w:ind w:firstLine="420" w:firstLineChars="200"/>
        <w:rPr>
          <w:rFonts w:ascii="Times New Roman" w:hAnsi="Times New Roman"/>
          <w:szCs w:val="21"/>
        </w:rPr>
      </w:pPr>
      <w:r>
        <w:rPr>
          <w:rFonts w:ascii="Times New Roman" w:hAnsi="Times New Roman"/>
          <w:szCs w:val="21"/>
        </w:rPr>
        <w:t>3．如我方</w:t>
      </w:r>
      <w:r>
        <w:rPr>
          <w:rFonts w:hint="eastAsia" w:ascii="Times New Roman" w:hAnsi="Times New Roman"/>
          <w:szCs w:val="21"/>
        </w:rPr>
        <w:t>成交</w:t>
      </w:r>
      <w:r>
        <w:rPr>
          <w:rFonts w:ascii="Times New Roman" w:hAnsi="Times New Roman"/>
          <w:szCs w:val="21"/>
        </w:rPr>
        <w:t>：</w:t>
      </w:r>
    </w:p>
    <w:p>
      <w:pPr>
        <w:spacing w:line="440" w:lineRule="exact"/>
        <w:ind w:firstLine="718" w:firstLineChars="342"/>
        <w:rPr>
          <w:rFonts w:ascii="Times New Roman" w:hAnsi="Times New Roman"/>
          <w:szCs w:val="21"/>
        </w:rPr>
      </w:pPr>
      <w:r>
        <w:rPr>
          <w:rFonts w:ascii="Times New Roman" w:hAnsi="Times New Roman"/>
          <w:szCs w:val="21"/>
        </w:rPr>
        <w:t>（1）我方承诺在收到</w:t>
      </w:r>
      <w:r>
        <w:rPr>
          <w:rFonts w:hint="eastAsia" w:ascii="Times New Roman" w:hAnsi="Times New Roman"/>
          <w:szCs w:val="21"/>
        </w:rPr>
        <w:t>成交通知书</w:t>
      </w:r>
      <w:r>
        <w:rPr>
          <w:rFonts w:ascii="Times New Roman" w:hAnsi="Times New Roman"/>
          <w:szCs w:val="21"/>
        </w:rPr>
        <w:t>后，在</w:t>
      </w:r>
      <w:r>
        <w:rPr>
          <w:rFonts w:hint="eastAsia" w:ascii="Times New Roman" w:hAnsi="Times New Roman"/>
          <w:szCs w:val="21"/>
        </w:rPr>
        <w:t>成交通知书</w:t>
      </w:r>
      <w:r>
        <w:rPr>
          <w:rFonts w:ascii="Times New Roman" w:hAnsi="Times New Roman"/>
          <w:szCs w:val="21"/>
        </w:rPr>
        <w:t>规定的期限内与你方签订合同。</w:t>
      </w:r>
    </w:p>
    <w:p>
      <w:pPr>
        <w:spacing w:line="440" w:lineRule="exact"/>
        <w:ind w:firstLine="718" w:firstLineChars="342"/>
        <w:rPr>
          <w:rFonts w:ascii="Times New Roman" w:hAnsi="Times New Roman"/>
          <w:szCs w:val="21"/>
        </w:rPr>
      </w:pPr>
      <w:r>
        <w:rPr>
          <w:rFonts w:ascii="Times New Roman" w:hAnsi="Times New Roman"/>
          <w:szCs w:val="21"/>
        </w:rPr>
        <w:t>（2）我方承诺按照比选文件规定向你方递交履约担保。</w:t>
      </w:r>
    </w:p>
    <w:p>
      <w:pPr>
        <w:spacing w:line="440" w:lineRule="exact"/>
        <w:ind w:firstLine="718" w:firstLineChars="342"/>
        <w:rPr>
          <w:rFonts w:ascii="Times New Roman" w:hAnsi="Times New Roman"/>
          <w:szCs w:val="21"/>
        </w:rPr>
      </w:pPr>
      <w:r>
        <w:rPr>
          <w:rFonts w:ascii="Times New Roman" w:hAnsi="Times New Roman"/>
          <w:szCs w:val="21"/>
        </w:rPr>
        <w:t>（3）我方承诺在合同约定的期限内完成并移交全部合同</w:t>
      </w:r>
      <w:r>
        <w:rPr>
          <w:rFonts w:hint="eastAsia" w:ascii="Times New Roman" w:hAnsi="Times New Roman"/>
          <w:szCs w:val="21"/>
        </w:rPr>
        <w:t>内容</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rPr>
        <w:t>我方在此声明，所递交的比选申请文件及有关资料内容完整、真实和准确，且满足二章“供应商须知”第1.4项规定。</w:t>
      </w:r>
    </w:p>
    <w:p>
      <w:pPr>
        <w:spacing w:line="44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其他</w:t>
      </w:r>
      <w:r>
        <w:rPr>
          <w:rFonts w:ascii="Times New Roman" w:hAnsi="Times New Roman"/>
          <w:szCs w:val="21"/>
        </w:rPr>
        <w:t>补充说明）。</w:t>
      </w:r>
    </w:p>
    <w:p>
      <w:pPr>
        <w:spacing w:line="440" w:lineRule="exact"/>
        <w:rPr>
          <w:rFonts w:ascii="Times New Roman" w:hAnsi="Times New Roman"/>
          <w:szCs w:val="21"/>
        </w:rPr>
      </w:pPr>
    </w:p>
    <w:p>
      <w:pPr>
        <w:spacing w:line="440" w:lineRule="exact"/>
        <w:ind w:firstLine="3402" w:firstLineChars="1620"/>
        <w:rPr>
          <w:rFonts w:ascii="Times New Roman" w:hAnsi="Times New Roman"/>
          <w:szCs w:val="21"/>
        </w:rPr>
      </w:pPr>
      <w:r>
        <w:rPr>
          <w:rFonts w:ascii="Times New Roman" w:hAnsi="Times New Roman"/>
          <w:szCs w:val="21"/>
        </w:rPr>
        <w:t>供应商</w:t>
      </w:r>
      <w:r>
        <w:rPr>
          <w:rFonts w:hint="eastAsia" w:ascii="Times New Roman" w:hAnsi="Times New Roman"/>
          <w:szCs w:val="21"/>
        </w:rPr>
        <w:t>名称</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（盖单位章）</w:t>
      </w:r>
    </w:p>
    <w:p>
      <w:pPr>
        <w:spacing w:line="440" w:lineRule="exact"/>
        <w:ind w:right="420" w:firstLine="3402" w:firstLineChars="1620"/>
        <w:jc w:val="righ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hint="eastAsia" w:ascii="宋体" w:hAnsi="Times New Roman" w:cs="宋体"/>
        </w:rPr>
        <w:t>（签字或盖章）</w:t>
      </w:r>
    </w:p>
    <w:p>
      <w:pPr>
        <w:spacing w:line="440" w:lineRule="exact"/>
        <w:ind w:firstLine="3402" w:firstLineChars="162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pPr>
        <w:spacing w:line="440" w:lineRule="exact"/>
        <w:ind w:firstLine="3402" w:firstLineChars="1620"/>
        <w:rPr>
          <w:rFonts w:ascii="Times New Roman" w:hAnsi="Times New Roman"/>
          <w:szCs w:val="21"/>
        </w:rPr>
      </w:pPr>
      <w:r>
        <w:rPr>
          <w:rFonts w:ascii="Times New Roman" w:hAnsi="Times New Roman"/>
          <w:szCs w:val="21"/>
        </w:rPr>
        <w:t>电话：</w:t>
      </w:r>
      <w:r>
        <w:rPr>
          <w:rFonts w:ascii="Times New Roman" w:hAnsi="Times New Roman"/>
          <w:szCs w:val="21"/>
          <w:u w:val="single"/>
        </w:rPr>
        <w:t xml:space="preserve">                                     </w:t>
      </w:r>
    </w:p>
    <w:p>
      <w:pPr>
        <w:spacing w:line="440" w:lineRule="exact"/>
        <w:ind w:firstLine="3402" w:firstLineChars="1620"/>
        <w:rPr>
          <w:rFonts w:ascii="Times New Roman" w:hAnsi="Times New Roman"/>
          <w:szCs w:val="21"/>
        </w:rPr>
      </w:pPr>
    </w:p>
    <w:p>
      <w:pPr>
        <w:spacing w:line="440" w:lineRule="exact"/>
        <w:ind w:firstLine="5040" w:firstLineChars="2400"/>
        <w:rPr>
          <w:rFonts w:ascii="Times New Roman" w:hAnsi="Times New Roman"/>
          <w:szCs w:val="21"/>
        </w:rPr>
      </w:pP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w:t>
      </w:r>
    </w:p>
    <w:bookmarkEnd w:id="54"/>
    <w:p>
      <w:pPr>
        <w:keepNext/>
        <w:keepLines/>
        <w:spacing w:line="400" w:lineRule="exact"/>
        <w:jc w:val="center"/>
        <w:outlineLvl w:val="2"/>
        <w:rPr>
          <w:rFonts w:ascii="Times New Roman" w:hAnsi="Times New Roman" w:eastAsia="黑体" w:cs="宋体"/>
          <w:sz w:val="24"/>
          <w:szCs w:val="23"/>
        </w:rPr>
      </w:pPr>
      <w:bookmarkStart w:id="55" w:name="_Toc152042580"/>
      <w:bookmarkStart w:id="56" w:name="_Toc144974860"/>
      <w:bookmarkStart w:id="57" w:name="_Toc152045791"/>
      <w:r>
        <w:rPr>
          <w:rFonts w:ascii="Times New Roman" w:hAnsi="Times New Roman" w:eastAsia="黑体" w:cs="宋体"/>
          <w:sz w:val="20"/>
          <w:szCs w:val="20"/>
        </w:rPr>
        <w:br w:type="page"/>
      </w:r>
      <w:bookmarkStart w:id="58" w:name="_Toc8752628"/>
      <w:r>
        <w:rPr>
          <w:rFonts w:hint="eastAsia" w:ascii="Times New Roman" w:hAnsi="Times New Roman" w:eastAsia="黑体" w:cs="宋体"/>
          <w:sz w:val="24"/>
          <w:szCs w:val="23"/>
        </w:rPr>
        <w:t>（二）分项报价表</w:t>
      </w:r>
      <w:bookmarkEnd w:id="58"/>
    </w:p>
    <w:tbl>
      <w:tblPr>
        <w:tblStyle w:val="5"/>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3"/>
        <w:gridCol w:w="2723"/>
        <w:gridCol w:w="2906"/>
        <w:gridCol w:w="2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序号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报价</w:t>
            </w:r>
            <w:r>
              <w:rPr>
                <w:rFonts w:ascii="宋体" w:hAnsi="宋体"/>
                <w:szCs w:val="21"/>
              </w:rPr>
              <w:t>内容</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报价（元）</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r>
              <w:rPr>
                <w:rFonts w:ascii="宋体" w:hAnsi="宋体"/>
                <w:iCs/>
                <w:szCs w:val="21"/>
              </w:rPr>
              <w:t>1</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p>
        </w:tc>
        <w:tc>
          <w:tcPr>
            <w:tcW w:w="2906" w:type="dxa"/>
            <w:tcBorders>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c>
          <w:tcPr>
            <w:tcW w:w="2628" w:type="dxa"/>
            <w:tcBorders>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r>
              <w:rPr>
                <w:rFonts w:ascii="宋体" w:hAnsi="宋体"/>
                <w:iCs/>
                <w:szCs w:val="21"/>
              </w:rPr>
              <w:t>2</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r>
              <w:rPr>
                <w:rFonts w:ascii="宋体" w:hAnsi="宋体"/>
                <w:iCs/>
                <w:szCs w:val="21"/>
              </w:rPr>
              <w:t>3</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r>
              <w:rPr>
                <w:rFonts w:ascii="宋体" w:hAnsi="宋体"/>
                <w:iCs/>
                <w:szCs w:val="21"/>
              </w:rPr>
              <w:t>4</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r>
              <w:rPr>
                <w:rFonts w:ascii="宋体" w:hAnsi="宋体"/>
                <w:iCs/>
                <w:szCs w:val="21"/>
              </w:rPr>
              <w:t>…</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3706"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iCs/>
                <w:szCs w:val="21"/>
              </w:rPr>
            </w:pPr>
            <w:r>
              <w:rPr>
                <w:rFonts w:hint="eastAsia" w:ascii="宋体" w:hAnsi="宋体"/>
                <w:iCs/>
                <w:szCs w:val="21"/>
              </w:rPr>
              <w:t>总价合计（元）</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宋体" w:hAnsi="宋体"/>
                <w:iCs/>
                <w:szCs w:val="21"/>
              </w:rPr>
            </w:pPr>
          </w:p>
        </w:tc>
      </w:tr>
    </w:tbl>
    <w:p>
      <w:pPr>
        <w:spacing w:line="300" w:lineRule="auto"/>
        <w:rPr>
          <w:rFonts w:ascii="宋体" w:hAnsi="宋体"/>
          <w:szCs w:val="21"/>
        </w:rPr>
      </w:pPr>
    </w:p>
    <w:p>
      <w:pPr>
        <w:spacing w:line="360" w:lineRule="auto"/>
        <w:jc w:val="right"/>
        <w:rPr>
          <w:rFonts w:ascii="Times New Roman" w:hAnsi="Times New Roman"/>
          <w:u w:val="single"/>
        </w:rPr>
      </w:pPr>
      <w:r>
        <w:rPr>
          <w:rFonts w:hint="eastAsia" w:ascii="Times New Roman" w:hAnsi="Times New Roman"/>
        </w:rPr>
        <w:t>供应商名称：</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（盖章）</w:t>
      </w:r>
    </w:p>
    <w:p>
      <w:pPr>
        <w:spacing w:line="360" w:lineRule="auto"/>
        <w:jc w:val="right"/>
        <w:rPr>
          <w:rFonts w:ascii="Times New Roman" w:hAnsi="Times New Roman"/>
        </w:rPr>
      </w:pPr>
      <w:r>
        <w:rPr>
          <w:rFonts w:hint="eastAsia" w:ascii="Times New Roman" w:hAnsi="Times New Roman"/>
        </w:rPr>
        <w:t>法定代表人或委托代理人：</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（签字或盖章）</w:t>
      </w:r>
    </w:p>
    <w:p>
      <w:pPr>
        <w:spacing w:line="360" w:lineRule="auto"/>
        <w:jc w:val="right"/>
        <w:rPr>
          <w:rFonts w:ascii="Times New Roman" w:hAnsi="Times New Roman"/>
        </w:rPr>
      </w:pPr>
      <w:r>
        <w:rPr>
          <w:rFonts w:hint="eastAsia" w:ascii="Times New Roman" w:hAnsi="Times New Roman"/>
        </w:rPr>
        <w:t>日期：</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年</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日</w:t>
      </w:r>
    </w:p>
    <w:p>
      <w:pPr>
        <w:rPr>
          <w:rFonts w:ascii="Times New Roman" w:hAnsi="Times New Roman" w:eastAsia="黑体"/>
          <w:sz w:val="20"/>
          <w:szCs w:val="20"/>
        </w:rPr>
      </w:pPr>
      <w:r>
        <w:rPr>
          <w:rFonts w:ascii="Times New Roman" w:hAnsi="Times New Roman" w:eastAsia="黑体"/>
          <w:sz w:val="20"/>
          <w:szCs w:val="20"/>
        </w:rPr>
        <w:br w:type="page"/>
      </w:r>
    </w:p>
    <w:p>
      <w:pPr>
        <w:keepNext/>
        <w:keepLines/>
        <w:spacing w:before="260" w:after="260" w:line="415" w:lineRule="auto"/>
        <w:jc w:val="center"/>
        <w:outlineLvl w:val="1"/>
        <w:rPr>
          <w:rFonts w:ascii="Arial" w:hAnsi="Arial" w:eastAsia="黑体"/>
          <w:b/>
          <w:bCs/>
          <w:sz w:val="32"/>
          <w:szCs w:val="32"/>
        </w:rPr>
      </w:pPr>
      <w:bookmarkStart w:id="59" w:name="_Toc8752629"/>
      <w:r>
        <w:rPr>
          <w:rFonts w:ascii="Arial" w:hAnsi="Arial" w:eastAsia="黑体" w:cs="宋体"/>
          <w:b/>
          <w:bCs/>
          <w:sz w:val="28"/>
          <w:szCs w:val="20"/>
        </w:rPr>
        <w:t>二、法定代表人身份证明</w:t>
      </w:r>
      <w:bookmarkEnd w:id="55"/>
      <w:bookmarkEnd w:id="56"/>
      <w:bookmarkEnd w:id="57"/>
      <w:bookmarkEnd w:id="59"/>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供应商名称：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pPr>
        <w:spacing w:line="440" w:lineRule="exact"/>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r>
        <w:rPr>
          <w:rFonts w:ascii="Times New Roman" w:hAnsi="Times New Roman"/>
          <w:szCs w:val="21"/>
        </w:rPr>
        <w:t xml:space="preserve"> </w:t>
      </w:r>
    </w:p>
    <w:p>
      <w:pPr>
        <w:spacing w:line="440" w:lineRule="exact"/>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pPr>
        <w:spacing w:line="440" w:lineRule="exact"/>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 xml:space="preserve"> 年</w:t>
      </w:r>
      <w:r>
        <w:rPr>
          <w:rFonts w:ascii="Times New Roman" w:hAnsi="Times New Roman"/>
          <w:szCs w:val="21"/>
          <w:u w:val="single"/>
        </w:rPr>
        <w:t xml:space="preserve">       </w:t>
      </w:r>
      <w:r>
        <w:rPr>
          <w:rFonts w:ascii="Times New Roman" w:hAnsi="Times New Roman"/>
          <w:szCs w:val="21"/>
        </w:rPr>
        <w:t xml:space="preserve"> 月</w:t>
      </w:r>
      <w:r>
        <w:rPr>
          <w:rFonts w:ascii="Times New Roman" w:hAnsi="Times New Roman"/>
          <w:szCs w:val="21"/>
          <w:u w:val="single"/>
        </w:rPr>
        <w:t xml:space="preserve">       </w:t>
      </w:r>
      <w:r>
        <w:rPr>
          <w:rFonts w:ascii="Times New Roman" w:hAnsi="Times New Roman"/>
          <w:szCs w:val="21"/>
        </w:rPr>
        <w:t xml:space="preserve"> 日</w:t>
      </w:r>
    </w:p>
    <w:p>
      <w:pPr>
        <w:spacing w:line="440" w:lineRule="exact"/>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pPr>
        <w:spacing w:line="440" w:lineRule="exact"/>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年龄：</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p>
    <w:p>
      <w:pPr>
        <w:spacing w:line="440" w:lineRule="exact"/>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供应商名称</w:t>
      </w:r>
      <w:r>
        <w:rPr>
          <w:rFonts w:hint="eastAsia" w:ascii="Times New Roman" w:hAnsi="Times New Roman"/>
          <w:szCs w:val="21"/>
        </w:rPr>
        <w:t>）</w:t>
      </w:r>
      <w:r>
        <w:rPr>
          <w:rFonts w:ascii="Times New Roman" w:hAnsi="Times New Roman"/>
          <w:szCs w:val="21"/>
        </w:rPr>
        <w:t>的法定代表人。</w:t>
      </w:r>
    </w:p>
    <w:p>
      <w:pPr>
        <w:spacing w:line="440" w:lineRule="exact"/>
        <w:ind w:firstLine="420" w:firstLineChars="200"/>
        <w:rPr>
          <w:rFonts w:ascii="Times New Roman" w:hAnsi="Times New Roman"/>
          <w:szCs w:val="21"/>
        </w:rPr>
      </w:pPr>
      <w:r>
        <w:rPr>
          <w:rFonts w:ascii="Times New Roman" w:hAnsi="Times New Roman"/>
          <w:szCs w:val="21"/>
        </w:rPr>
        <w:t>特此证明。</w:t>
      </w:r>
    </w:p>
    <w:p>
      <w:pPr>
        <w:spacing w:line="440" w:lineRule="exact"/>
        <w:rPr>
          <w:rFonts w:ascii="Times New Roman" w:hAnsi="Times New Roman"/>
          <w:szCs w:val="21"/>
        </w:rPr>
      </w:pPr>
    </w:p>
    <w:p>
      <w:pPr>
        <w:spacing w:line="440" w:lineRule="exact"/>
        <w:rPr>
          <w:rFonts w:ascii="Times New Roman" w:hAnsi="Times New Roman"/>
          <w:b/>
          <w:bCs/>
          <w:szCs w:val="21"/>
        </w:rPr>
      </w:pPr>
      <w:r>
        <w:rPr>
          <w:rFonts w:hint="eastAsia" w:ascii="Times New Roman" w:hAnsi="Times New Roman"/>
          <w:b/>
          <w:bCs/>
          <w:szCs w:val="21"/>
        </w:rPr>
        <w:t>注:后附法定代表人身份证复印件或扫描件</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 xml:space="preserve">                          供应商</w:t>
      </w:r>
      <w:r>
        <w:rPr>
          <w:rFonts w:hint="eastAsia" w:ascii="Times New Roman" w:hAnsi="Times New Roman"/>
          <w:szCs w:val="21"/>
        </w:rPr>
        <w:t>名称</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pPr>
        <w:spacing w:line="440" w:lineRule="exact"/>
        <w:jc w:val="center"/>
        <w:rPr>
          <w:rFonts w:ascii="Times New Roman" w:hAnsi="Times New Roman" w:eastAsia="黑体"/>
          <w:sz w:val="20"/>
          <w:szCs w:val="20"/>
        </w:rPr>
      </w:pPr>
    </w:p>
    <w:p>
      <w:pPr>
        <w:keepNext/>
        <w:keepLines/>
        <w:spacing w:before="100" w:line="400" w:lineRule="exact"/>
        <w:jc w:val="center"/>
        <w:outlineLvl w:val="1"/>
        <w:rPr>
          <w:rFonts w:ascii="Times New Roman" w:hAnsi="Times New Roman" w:eastAsia="黑体" w:cs="宋体"/>
          <w:sz w:val="28"/>
          <w:szCs w:val="20"/>
        </w:rPr>
      </w:pPr>
      <w:bookmarkStart w:id="60" w:name="_Toc152045792"/>
      <w:bookmarkStart w:id="61" w:name="_Toc152042581"/>
      <w:bookmarkStart w:id="62" w:name="_Toc144974861"/>
      <w:r>
        <w:rPr>
          <w:rFonts w:ascii="Times New Roman" w:hAnsi="Times New Roman" w:eastAsia="黑体" w:cs="宋体"/>
          <w:sz w:val="28"/>
          <w:szCs w:val="20"/>
        </w:rPr>
        <w:br w:type="page"/>
      </w:r>
      <w:bookmarkStart w:id="63" w:name="_Toc8752630"/>
      <w:r>
        <w:rPr>
          <w:rFonts w:hint="eastAsia" w:ascii="Times New Roman" w:hAnsi="Times New Roman" w:eastAsia="黑体" w:cs="宋体"/>
          <w:sz w:val="28"/>
          <w:szCs w:val="20"/>
        </w:rPr>
        <w:t>三</w:t>
      </w:r>
      <w:r>
        <w:rPr>
          <w:rFonts w:ascii="Times New Roman" w:hAnsi="Times New Roman" w:eastAsia="黑体" w:cs="宋体"/>
          <w:sz w:val="28"/>
          <w:szCs w:val="20"/>
        </w:rPr>
        <w:t>、授权委托书</w:t>
      </w:r>
      <w:bookmarkEnd w:id="60"/>
      <w:bookmarkEnd w:id="61"/>
      <w:bookmarkEnd w:id="62"/>
      <w:bookmarkEnd w:id="63"/>
    </w:p>
    <w:p>
      <w:pPr>
        <w:spacing w:line="440" w:lineRule="exact"/>
        <w:rPr>
          <w:rFonts w:ascii="Times New Roman" w:hAnsi="Times New Roman" w:eastAsia="黑体"/>
          <w:szCs w:val="21"/>
        </w:rPr>
      </w:pPr>
    </w:p>
    <w:p>
      <w:pPr>
        <w:topLinePunct/>
        <w:spacing w:line="440" w:lineRule="exact"/>
        <w:ind w:firstLine="420" w:firstLineChars="20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供应商</w:t>
      </w:r>
      <w:r>
        <w:rPr>
          <w:rFonts w:ascii="Times New Roman" w:hAnsi="Times New Roman"/>
          <w:szCs w:val="21"/>
        </w:rPr>
        <w:t>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w:t>
      </w:r>
      <w:r>
        <w:rPr>
          <w:rFonts w:hint="eastAsia" w:ascii="Times New Roman" w:hAnsi="Times New Roman"/>
          <w:szCs w:val="21"/>
        </w:rPr>
        <w:t>、说明、补正</w:t>
      </w:r>
      <w:r>
        <w:rPr>
          <w:rFonts w:ascii="Times New Roman" w:hAnsi="Times New Roman"/>
          <w:szCs w:val="21"/>
        </w:rPr>
        <w:t>、递交、撤回、修改</w:t>
      </w:r>
      <w:r>
        <w:rPr>
          <w:rFonts w:ascii="Times New Roman" w:hAnsi="Times New Roman"/>
          <w:szCs w:val="21"/>
          <w:u w:val="single"/>
        </w:rPr>
        <w:t xml:space="preserve">           </w:t>
      </w:r>
      <w:r>
        <w:rPr>
          <w:rFonts w:ascii="Times New Roman" w:hAnsi="Times New Roman"/>
          <w:szCs w:val="21"/>
        </w:rPr>
        <w:t>（项目名称）比选申请文件、签订合同和处理有关事宜，其法律后果由我方承担。</w:t>
      </w:r>
    </w:p>
    <w:p>
      <w:pPr>
        <w:spacing w:line="440" w:lineRule="exact"/>
        <w:rPr>
          <w:rFonts w:ascii="Times New Roman" w:hAnsi="Times New Roman"/>
          <w:szCs w:val="21"/>
        </w:rPr>
      </w:pPr>
      <w:r>
        <w:rPr>
          <w:rFonts w:ascii="Times New Roman" w:hAnsi="Times New Roman"/>
          <w:szCs w:val="21"/>
        </w:rPr>
        <w:t xml:space="preserve">    委托期限：</w:t>
      </w:r>
      <w:r>
        <w:rPr>
          <w:rFonts w:ascii="Times New Roman" w:hAnsi="Times New Roman"/>
          <w:szCs w:val="21"/>
          <w:u w:val="single"/>
        </w:rPr>
        <w:t xml:space="preserve"> </w:t>
      </w:r>
      <w:r>
        <w:rPr>
          <w:rFonts w:hint="eastAsia" w:ascii="Times New Roman" w:hAnsi="Times New Roman"/>
          <w:szCs w:val="21"/>
          <w:u w:val="single"/>
        </w:rPr>
        <w:t>自签字盖章生效之日起至比选有效期结束止</w:t>
      </w:r>
      <w:r>
        <w:rPr>
          <w:rFonts w:ascii="Times New Roman" w:hAnsi="Times New Roman"/>
          <w:szCs w:val="21"/>
          <w:u w:val="single"/>
        </w:rPr>
        <w:t xml:space="preserve"> </w:t>
      </w:r>
      <w:r>
        <w:rPr>
          <w:rFonts w:hint="eastAsia"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代理人无转委托权。</w:t>
      </w:r>
    </w:p>
    <w:p>
      <w:pPr>
        <w:spacing w:line="440" w:lineRule="exact"/>
        <w:ind w:firstLine="361" w:firstLineChars="200"/>
        <w:rPr>
          <w:rFonts w:ascii="Times New Roman" w:hAnsi="Times New Roman"/>
          <w:b/>
          <w:bCs/>
          <w:sz w:val="18"/>
          <w:szCs w:val="18"/>
        </w:rPr>
      </w:pPr>
      <w:r>
        <w:rPr>
          <w:rFonts w:hint="eastAsia" w:ascii="Times New Roman" w:hAnsi="Times New Roman"/>
          <w:b/>
          <w:bCs/>
          <w:sz w:val="18"/>
          <w:szCs w:val="18"/>
        </w:rPr>
        <w:t>注:</w:t>
      </w:r>
      <w:r>
        <w:rPr>
          <w:rFonts w:ascii="Times New Roman" w:hAnsi="Times New Roman"/>
          <w:b/>
          <w:bCs/>
          <w:sz w:val="18"/>
          <w:szCs w:val="18"/>
        </w:rPr>
        <w:t>1. 如递交比选申请文件的经办人为法定代表人，则不需提交本授权函。</w:t>
      </w:r>
    </w:p>
    <w:p>
      <w:pPr>
        <w:spacing w:line="440" w:lineRule="exact"/>
        <w:ind w:firstLine="361" w:firstLineChars="200"/>
        <w:rPr>
          <w:rFonts w:ascii="Times New Roman" w:hAnsi="Times New Roman"/>
          <w:b/>
          <w:bCs/>
          <w:sz w:val="18"/>
          <w:szCs w:val="18"/>
        </w:rPr>
      </w:pPr>
      <w:r>
        <w:rPr>
          <w:rFonts w:ascii="Times New Roman" w:hAnsi="Times New Roman"/>
          <w:b/>
          <w:bCs/>
          <w:sz w:val="18"/>
          <w:szCs w:val="18"/>
        </w:rPr>
        <w:t>2. 此授权委托书后附授权委托代理人有效身份证复印件。</w:t>
      </w:r>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供应商：</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（签字或签章）</w:t>
      </w:r>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宋体" w:hAnsi="Times New Roman" w:cs="宋体"/>
          <w:u w:val="single"/>
        </w:rPr>
        <w:t xml:space="preserve">   </w:t>
      </w:r>
      <w:r>
        <w:rPr>
          <w:rFonts w:hint="eastAsia" w:ascii="宋体" w:hAnsi="Times New Roman" w:cs="宋体"/>
        </w:rPr>
        <w:t>（签字或盖章）</w:t>
      </w:r>
    </w:p>
    <w:p>
      <w:pPr>
        <w:spacing w:line="440" w:lineRule="exact"/>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2310" w:firstLineChars="1100"/>
        <w:rPr>
          <w:rFonts w:ascii="Times New Roman" w:hAnsi="Times New Roman"/>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bookmarkStart w:id="64" w:name="_Toc144974862"/>
    </w:p>
    <w:p>
      <w:pPr>
        <w:keepNext/>
        <w:keepLines/>
        <w:spacing w:before="100" w:line="400" w:lineRule="exact"/>
        <w:jc w:val="center"/>
        <w:outlineLvl w:val="1"/>
        <w:rPr>
          <w:rFonts w:ascii="Times New Roman" w:hAnsi="Times New Roman" w:eastAsia="黑体" w:cs="宋体"/>
          <w:sz w:val="28"/>
          <w:szCs w:val="20"/>
        </w:rPr>
      </w:pPr>
      <w:bookmarkStart w:id="65" w:name="_Toc152045794"/>
      <w:bookmarkStart w:id="66" w:name="_Toc152042583"/>
      <w:r>
        <w:rPr>
          <w:rFonts w:ascii="Times New Roman" w:hAnsi="Times New Roman" w:eastAsia="黑体" w:cs="宋体"/>
          <w:sz w:val="28"/>
          <w:szCs w:val="20"/>
        </w:rPr>
        <w:br w:type="page"/>
      </w:r>
      <w:bookmarkEnd w:id="64"/>
      <w:bookmarkEnd w:id="65"/>
      <w:bookmarkEnd w:id="66"/>
      <w:bookmarkStart w:id="67" w:name="_Toc8752631"/>
      <w:r>
        <w:rPr>
          <w:rFonts w:hint="eastAsia" w:ascii="Times New Roman" w:hAnsi="Times New Roman" w:eastAsia="黑体" w:cs="宋体"/>
          <w:sz w:val="28"/>
          <w:szCs w:val="20"/>
        </w:rPr>
        <w:t>四</w:t>
      </w:r>
      <w:r>
        <w:rPr>
          <w:rFonts w:ascii="Times New Roman" w:hAnsi="Times New Roman" w:eastAsia="黑体" w:cs="宋体"/>
          <w:sz w:val="28"/>
          <w:szCs w:val="20"/>
        </w:rPr>
        <w:t>、偏离表</w:t>
      </w:r>
      <w:bookmarkEnd w:id="67"/>
      <w:bookmarkStart w:id="68" w:name="_Toc8752632"/>
    </w:p>
    <w:p>
      <w:pPr>
        <w:keepNext/>
        <w:keepLines/>
        <w:spacing w:line="400" w:lineRule="exact"/>
        <w:jc w:val="center"/>
        <w:outlineLvl w:val="2"/>
        <w:rPr>
          <w:rFonts w:ascii="宋体" w:hAnsi="宋体" w:eastAsia="黑体" w:cs="宋体"/>
          <w:b/>
          <w:sz w:val="28"/>
          <w:szCs w:val="20"/>
        </w:rPr>
      </w:pPr>
      <w:r>
        <w:rPr>
          <w:rFonts w:hint="eastAsia" w:ascii="Times New Roman" w:hAnsi="Times New Roman" w:eastAsia="黑体" w:cs="宋体"/>
          <w:sz w:val="24"/>
          <w:szCs w:val="23"/>
        </w:rPr>
        <w:t>（一）</w:t>
      </w:r>
      <w:r>
        <w:rPr>
          <w:rFonts w:ascii="Times New Roman" w:hAnsi="Times New Roman" w:eastAsia="黑体" w:cs="宋体"/>
          <w:sz w:val="24"/>
          <w:szCs w:val="23"/>
        </w:rPr>
        <w:t>技术规格偏离表</w:t>
      </w:r>
    </w:p>
    <w:p>
      <w:pPr>
        <w:spacing w:line="300" w:lineRule="auto"/>
        <w:rPr>
          <w:rFonts w:ascii="宋体" w:hAnsi="宋体"/>
          <w:bCs/>
          <w:szCs w:val="21"/>
        </w:rPr>
      </w:pPr>
      <w:r>
        <w:rPr>
          <w:rFonts w:ascii="宋体" w:hAnsi="宋体"/>
          <w:bCs/>
          <w:szCs w:val="21"/>
        </w:rPr>
        <w:t xml:space="preserve"> </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175"/>
        <w:gridCol w:w="1843"/>
        <w:gridCol w:w="1506"/>
        <w:gridCol w:w="163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spacing w:line="300" w:lineRule="auto"/>
              <w:jc w:val="center"/>
              <w:rPr>
                <w:rFonts w:ascii="宋体" w:hAnsi="宋体"/>
                <w:szCs w:val="21"/>
              </w:rPr>
            </w:pPr>
            <w:r>
              <w:rPr>
                <w:rFonts w:ascii="宋体" w:hAnsi="宋体"/>
                <w:szCs w:val="21"/>
              </w:rPr>
              <w:t>序号</w:t>
            </w:r>
          </w:p>
        </w:tc>
        <w:tc>
          <w:tcPr>
            <w:tcW w:w="1200" w:type="pct"/>
            <w:noWrap w:val="0"/>
            <w:vAlign w:val="center"/>
          </w:tcPr>
          <w:p>
            <w:pPr>
              <w:spacing w:line="300" w:lineRule="auto"/>
              <w:jc w:val="center"/>
              <w:rPr>
                <w:rFonts w:ascii="宋体" w:hAnsi="宋体"/>
                <w:szCs w:val="21"/>
              </w:rPr>
            </w:pPr>
            <w:r>
              <w:rPr>
                <w:rFonts w:hint="eastAsia" w:ascii="宋体" w:hAnsi="宋体"/>
                <w:szCs w:val="21"/>
              </w:rPr>
              <w:t>比选</w:t>
            </w:r>
            <w:r>
              <w:rPr>
                <w:rFonts w:ascii="宋体" w:hAnsi="宋体"/>
                <w:szCs w:val="21"/>
              </w:rPr>
              <w:t>文件条目号</w:t>
            </w:r>
          </w:p>
        </w:tc>
        <w:tc>
          <w:tcPr>
            <w:tcW w:w="1017" w:type="pct"/>
            <w:noWrap w:val="0"/>
            <w:vAlign w:val="center"/>
          </w:tcPr>
          <w:p>
            <w:pPr>
              <w:spacing w:line="300" w:lineRule="auto"/>
              <w:jc w:val="center"/>
              <w:rPr>
                <w:rFonts w:ascii="宋体" w:hAnsi="宋体"/>
                <w:szCs w:val="21"/>
              </w:rPr>
            </w:pPr>
            <w:r>
              <w:rPr>
                <w:rFonts w:ascii="宋体" w:hAnsi="宋体"/>
                <w:szCs w:val="21"/>
              </w:rPr>
              <w:t>招标</w:t>
            </w:r>
            <w:r>
              <w:rPr>
                <w:rFonts w:hint="eastAsia" w:ascii="宋体" w:hAnsi="宋体"/>
                <w:szCs w:val="21"/>
              </w:rPr>
              <w:t>要求</w:t>
            </w:r>
            <w:r>
              <w:rPr>
                <w:rFonts w:ascii="宋体" w:hAnsi="宋体"/>
                <w:szCs w:val="21"/>
              </w:rPr>
              <w:t>规格</w:t>
            </w:r>
          </w:p>
        </w:tc>
        <w:tc>
          <w:tcPr>
            <w:tcW w:w="831" w:type="pct"/>
            <w:noWrap w:val="0"/>
            <w:vAlign w:val="center"/>
          </w:tcPr>
          <w:p>
            <w:pPr>
              <w:spacing w:line="300" w:lineRule="auto"/>
              <w:jc w:val="center"/>
              <w:rPr>
                <w:rFonts w:ascii="宋体" w:hAnsi="宋体"/>
                <w:szCs w:val="21"/>
              </w:rPr>
            </w:pPr>
            <w:r>
              <w:rPr>
                <w:rFonts w:hint="eastAsia" w:ascii="宋体" w:hAnsi="宋体"/>
                <w:szCs w:val="21"/>
              </w:rPr>
              <w:t>申请响应</w:t>
            </w:r>
            <w:r>
              <w:rPr>
                <w:rFonts w:ascii="宋体" w:hAnsi="宋体"/>
                <w:szCs w:val="21"/>
              </w:rPr>
              <w:t>规格</w:t>
            </w:r>
          </w:p>
        </w:tc>
        <w:tc>
          <w:tcPr>
            <w:tcW w:w="900" w:type="pct"/>
            <w:noWrap w:val="0"/>
            <w:vAlign w:val="center"/>
          </w:tcPr>
          <w:p>
            <w:pPr>
              <w:spacing w:line="300" w:lineRule="auto"/>
              <w:jc w:val="center"/>
              <w:rPr>
                <w:rFonts w:ascii="宋体" w:hAnsi="宋体"/>
                <w:szCs w:val="21"/>
              </w:rPr>
            </w:pPr>
            <w:r>
              <w:rPr>
                <w:rFonts w:hint="eastAsia" w:ascii="宋体" w:hAnsi="宋体"/>
                <w:szCs w:val="21"/>
              </w:rPr>
              <w:t>偏离情况</w:t>
            </w:r>
          </w:p>
          <w:p>
            <w:pPr>
              <w:spacing w:line="300" w:lineRule="auto"/>
              <w:jc w:val="center"/>
              <w:rPr>
                <w:rFonts w:ascii="宋体" w:hAnsi="宋体"/>
                <w:szCs w:val="21"/>
              </w:rPr>
            </w:pPr>
            <w:r>
              <w:rPr>
                <w:rFonts w:hint="eastAsia" w:ascii="宋体" w:hAnsi="宋体"/>
                <w:szCs w:val="21"/>
              </w:rPr>
              <w:t>（</w:t>
            </w:r>
            <w:r>
              <w:rPr>
                <w:rFonts w:ascii="宋体" w:hAnsi="宋体"/>
                <w:szCs w:val="21"/>
              </w:rPr>
              <w:t>响应/</w:t>
            </w:r>
            <w:r>
              <w:rPr>
                <w:rFonts w:hint="eastAsia" w:ascii="宋体" w:hAnsi="宋体"/>
                <w:szCs w:val="21"/>
              </w:rPr>
              <w:t>正</w:t>
            </w:r>
            <w:r>
              <w:rPr>
                <w:rFonts w:ascii="宋体" w:hAnsi="宋体"/>
                <w:szCs w:val="21"/>
              </w:rPr>
              <w:t>偏离</w:t>
            </w:r>
            <w:r>
              <w:rPr>
                <w:rFonts w:hint="eastAsia" w:ascii="宋体" w:hAnsi="宋体"/>
                <w:szCs w:val="21"/>
              </w:rPr>
              <w:t>/负偏离）</w:t>
            </w:r>
          </w:p>
        </w:tc>
        <w:tc>
          <w:tcPr>
            <w:tcW w:w="562" w:type="pct"/>
            <w:noWrap w:val="0"/>
            <w:vAlign w:val="center"/>
          </w:tcPr>
          <w:p>
            <w:pPr>
              <w:spacing w:line="300" w:lineRule="auto"/>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300" w:lineRule="auto"/>
              <w:rPr>
                <w:rFonts w:ascii="宋体" w:hAnsi="宋体"/>
                <w:szCs w:val="21"/>
              </w:rPr>
            </w:pPr>
          </w:p>
        </w:tc>
        <w:tc>
          <w:tcPr>
            <w:tcW w:w="1200" w:type="pct"/>
            <w:noWrap w:val="0"/>
            <w:vAlign w:val="top"/>
          </w:tcPr>
          <w:p>
            <w:pPr>
              <w:spacing w:line="300" w:lineRule="auto"/>
              <w:rPr>
                <w:rFonts w:ascii="宋体" w:hAnsi="宋体"/>
                <w:szCs w:val="21"/>
              </w:rPr>
            </w:pPr>
          </w:p>
        </w:tc>
        <w:tc>
          <w:tcPr>
            <w:tcW w:w="1017" w:type="pct"/>
            <w:noWrap w:val="0"/>
            <w:vAlign w:val="top"/>
          </w:tcPr>
          <w:p>
            <w:pPr>
              <w:spacing w:line="300" w:lineRule="auto"/>
              <w:rPr>
                <w:rFonts w:ascii="宋体" w:hAnsi="宋体"/>
                <w:szCs w:val="21"/>
              </w:rPr>
            </w:pPr>
          </w:p>
        </w:tc>
        <w:tc>
          <w:tcPr>
            <w:tcW w:w="831" w:type="pct"/>
            <w:noWrap w:val="0"/>
            <w:vAlign w:val="top"/>
          </w:tcPr>
          <w:p>
            <w:pPr>
              <w:spacing w:line="300" w:lineRule="auto"/>
              <w:rPr>
                <w:rFonts w:ascii="宋体" w:hAnsi="宋体"/>
                <w:szCs w:val="21"/>
              </w:rPr>
            </w:pPr>
          </w:p>
        </w:tc>
        <w:tc>
          <w:tcPr>
            <w:tcW w:w="900" w:type="pct"/>
            <w:noWrap w:val="0"/>
            <w:vAlign w:val="top"/>
          </w:tcPr>
          <w:p>
            <w:pPr>
              <w:spacing w:line="300" w:lineRule="auto"/>
              <w:rPr>
                <w:rFonts w:ascii="宋体" w:hAnsi="宋体"/>
                <w:szCs w:val="21"/>
              </w:rPr>
            </w:pPr>
          </w:p>
        </w:tc>
        <w:tc>
          <w:tcPr>
            <w:tcW w:w="562" w:type="pct"/>
            <w:noWrap w:val="0"/>
            <w:vAlign w:val="top"/>
          </w:tcPr>
          <w:p>
            <w:pPr>
              <w:spacing w:line="300" w:lineRule="auto"/>
              <w:rPr>
                <w:rFonts w:ascii="宋体" w:hAnsi="宋体"/>
                <w:szCs w:val="21"/>
              </w:rPr>
            </w:pPr>
          </w:p>
        </w:tc>
      </w:tr>
    </w:tbl>
    <w:p>
      <w:pPr>
        <w:wordWrap w:val="0"/>
        <w:spacing w:line="300" w:lineRule="auto"/>
        <w:ind w:firstLine="480"/>
        <w:rPr>
          <w:rFonts w:ascii="宋体" w:hAnsi="宋体"/>
          <w:b/>
          <w:szCs w:val="21"/>
        </w:rPr>
      </w:pPr>
      <w:r>
        <w:rPr>
          <w:rFonts w:ascii="宋体" w:hAnsi="宋体"/>
          <w:b/>
          <w:szCs w:val="21"/>
        </w:rPr>
        <w:t>注：供应商应对照</w:t>
      </w:r>
      <w:r>
        <w:rPr>
          <w:rFonts w:hint="eastAsia" w:ascii="宋体" w:hAnsi="宋体"/>
          <w:b/>
          <w:szCs w:val="21"/>
        </w:rPr>
        <w:t>比选</w:t>
      </w:r>
      <w:r>
        <w:rPr>
          <w:rFonts w:ascii="宋体" w:hAnsi="宋体"/>
          <w:b/>
          <w:szCs w:val="21"/>
        </w:rPr>
        <w:t>文件</w:t>
      </w:r>
      <w:r>
        <w:rPr>
          <w:rFonts w:hint="eastAsia" w:ascii="宋体" w:hAnsi="宋体"/>
          <w:b/>
          <w:szCs w:val="21"/>
        </w:rPr>
        <w:t xml:space="preserve"> “项目说明及技术要求”中“技术要求”</w:t>
      </w:r>
      <w:r>
        <w:rPr>
          <w:rFonts w:ascii="宋体" w:hAnsi="宋体"/>
          <w:b/>
          <w:szCs w:val="21"/>
        </w:rPr>
        <w:t>，逐条说明所提供</w:t>
      </w:r>
      <w:r>
        <w:rPr>
          <w:rFonts w:hint="eastAsia" w:ascii="宋体" w:hAnsi="宋体"/>
          <w:b/>
          <w:szCs w:val="21"/>
        </w:rPr>
        <w:t>服务</w:t>
      </w:r>
      <w:r>
        <w:rPr>
          <w:rFonts w:ascii="宋体" w:hAnsi="宋体"/>
          <w:b/>
          <w:szCs w:val="21"/>
        </w:rPr>
        <w:t>已对</w:t>
      </w:r>
      <w:r>
        <w:rPr>
          <w:rFonts w:hint="eastAsia" w:ascii="宋体" w:hAnsi="宋体"/>
          <w:b/>
          <w:szCs w:val="21"/>
        </w:rPr>
        <w:t>比选</w:t>
      </w:r>
      <w:r>
        <w:rPr>
          <w:rFonts w:ascii="宋体" w:hAnsi="宋体"/>
          <w:b/>
          <w:szCs w:val="21"/>
        </w:rPr>
        <w:t>文件的技术规格做出了实质性的响应，并申明与技术规格条文的偏差和例外。</w:t>
      </w:r>
      <w:r>
        <w:rPr>
          <w:rFonts w:hint="eastAsia" w:ascii="宋体" w:hAnsi="宋体"/>
          <w:b/>
          <w:szCs w:val="21"/>
        </w:rPr>
        <w:t>如未注明偏离的条款视为响应比选文件要求。</w:t>
      </w:r>
    </w:p>
    <w:p>
      <w:pPr>
        <w:wordWrap w:val="0"/>
        <w:spacing w:line="300" w:lineRule="auto"/>
        <w:ind w:firstLine="480"/>
        <w:rPr>
          <w:rFonts w:ascii="宋体" w:hAnsi="宋体"/>
          <w:b/>
          <w:szCs w:val="21"/>
        </w:rPr>
      </w:pPr>
      <w:r>
        <w:rPr>
          <w:rFonts w:hint="eastAsia" w:ascii="宋体" w:hAnsi="宋体"/>
          <w:b/>
          <w:szCs w:val="21"/>
        </w:rPr>
        <w:t>如全部响应比选文件要求，在偏离情况表格下方填写“所有条款均无偏离”即可。</w:t>
      </w:r>
    </w:p>
    <w:p>
      <w:pPr>
        <w:spacing w:line="300" w:lineRule="auto"/>
        <w:ind w:firstLine="480"/>
        <w:rPr>
          <w:rFonts w:ascii="宋体" w:hAnsi="宋体"/>
          <w:b/>
          <w:sz w:val="24"/>
        </w:rPr>
      </w:pPr>
    </w:p>
    <w:p>
      <w:pPr>
        <w:spacing w:line="300" w:lineRule="auto"/>
        <w:rPr>
          <w:rFonts w:ascii="宋体" w:hAnsi="宋体"/>
          <w:sz w:val="24"/>
        </w:rPr>
      </w:pPr>
      <w:r>
        <w:rPr>
          <w:rFonts w:hint="eastAsia" w:ascii="宋体" w:hAnsi="宋体"/>
          <w:sz w:val="24"/>
        </w:rPr>
        <w:t xml:space="preserve"> </w:t>
      </w:r>
      <w:r>
        <w:rPr>
          <w:rFonts w:ascii="宋体" w:hAnsi="宋体"/>
          <w:sz w:val="24"/>
        </w:rPr>
        <w:t xml:space="preserve"> </w:t>
      </w: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keepNext/>
        <w:keepLines/>
        <w:spacing w:line="400" w:lineRule="exact"/>
        <w:jc w:val="center"/>
        <w:outlineLvl w:val="2"/>
        <w:rPr>
          <w:rFonts w:ascii="宋体" w:hAnsi="宋体" w:eastAsia="黑体" w:cs="宋体"/>
          <w:b/>
          <w:bCs/>
          <w:sz w:val="28"/>
          <w:szCs w:val="20"/>
        </w:rPr>
      </w:pPr>
      <w:r>
        <w:rPr>
          <w:rFonts w:ascii="宋体" w:hAnsi="宋体" w:eastAsia="黑体" w:cs="宋体"/>
          <w:b/>
          <w:bCs/>
          <w:sz w:val="24"/>
          <w:szCs w:val="20"/>
        </w:rPr>
        <w:br w:type="page"/>
      </w:r>
      <w:r>
        <w:rPr>
          <w:rFonts w:hint="eastAsia" w:ascii="宋体" w:hAnsi="宋体" w:eastAsia="黑体" w:cs="宋体"/>
          <w:b/>
          <w:bCs/>
          <w:sz w:val="24"/>
          <w:szCs w:val="20"/>
        </w:rPr>
        <w:t>（二）</w:t>
      </w:r>
      <w:r>
        <w:rPr>
          <w:rFonts w:ascii="Times New Roman" w:hAnsi="Times New Roman" w:eastAsia="黑体" w:cs="宋体"/>
          <w:sz w:val="24"/>
          <w:szCs w:val="23"/>
        </w:rPr>
        <w:t>商务条款偏离表</w:t>
      </w:r>
    </w:p>
    <w:p>
      <w:pPr>
        <w:spacing w:line="300" w:lineRule="auto"/>
        <w:rPr>
          <w:rFonts w:ascii="宋体" w:hAnsi="宋体"/>
          <w:bCs/>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835"/>
        <w:gridCol w:w="273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序号</w:t>
            </w:r>
          </w:p>
        </w:tc>
        <w:tc>
          <w:tcPr>
            <w:tcW w:w="2835" w:type="dxa"/>
            <w:noWrap w:val="0"/>
            <w:vAlign w:val="center"/>
          </w:tcPr>
          <w:p>
            <w:pPr>
              <w:spacing w:line="300" w:lineRule="auto"/>
              <w:jc w:val="center"/>
              <w:rPr>
                <w:rFonts w:ascii="宋体" w:hAnsi="宋体"/>
                <w:szCs w:val="21"/>
              </w:rPr>
            </w:pPr>
            <w:r>
              <w:rPr>
                <w:rFonts w:hint="eastAsia" w:ascii="宋体" w:hAnsi="宋体"/>
                <w:szCs w:val="21"/>
              </w:rPr>
              <w:t>比选</w:t>
            </w:r>
            <w:r>
              <w:rPr>
                <w:rFonts w:ascii="宋体" w:hAnsi="宋体"/>
                <w:szCs w:val="21"/>
              </w:rPr>
              <w:t>文件商务条款</w:t>
            </w:r>
          </w:p>
        </w:tc>
        <w:tc>
          <w:tcPr>
            <w:tcW w:w="2730" w:type="dxa"/>
            <w:noWrap w:val="0"/>
            <w:vAlign w:val="center"/>
          </w:tcPr>
          <w:p>
            <w:pPr>
              <w:spacing w:line="300" w:lineRule="auto"/>
              <w:jc w:val="center"/>
              <w:rPr>
                <w:rFonts w:ascii="宋体" w:hAnsi="宋体"/>
                <w:szCs w:val="21"/>
              </w:rPr>
            </w:pPr>
            <w:r>
              <w:rPr>
                <w:rFonts w:ascii="宋体" w:hAnsi="宋体"/>
                <w:szCs w:val="21"/>
              </w:rPr>
              <w:t>比选申请文件</w:t>
            </w:r>
            <w:r>
              <w:rPr>
                <w:rFonts w:hint="eastAsia" w:ascii="宋体" w:hAnsi="宋体"/>
                <w:szCs w:val="21"/>
              </w:rPr>
              <w:t>响应情况</w:t>
            </w:r>
          </w:p>
        </w:tc>
        <w:tc>
          <w:tcPr>
            <w:tcW w:w="1890" w:type="dxa"/>
            <w:noWrap w:val="0"/>
            <w:vAlign w:val="center"/>
          </w:tcPr>
          <w:p>
            <w:pPr>
              <w:spacing w:line="300" w:lineRule="auto"/>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1</w:t>
            </w:r>
          </w:p>
        </w:tc>
        <w:tc>
          <w:tcPr>
            <w:tcW w:w="2835" w:type="dxa"/>
            <w:noWrap w:val="0"/>
            <w:vAlign w:val="center"/>
          </w:tcPr>
          <w:p>
            <w:pPr>
              <w:spacing w:line="300" w:lineRule="auto"/>
              <w:jc w:val="center"/>
              <w:rPr>
                <w:rFonts w:ascii="宋体" w:hAnsi="宋体"/>
                <w:szCs w:val="21"/>
              </w:rPr>
            </w:pPr>
            <w:r>
              <w:rPr>
                <w:rFonts w:ascii="宋体" w:hAnsi="宋体"/>
                <w:szCs w:val="21"/>
              </w:rPr>
              <w:t>比选申请文件份数</w:t>
            </w:r>
          </w:p>
        </w:tc>
        <w:tc>
          <w:tcPr>
            <w:tcW w:w="2730" w:type="dxa"/>
            <w:noWrap w:val="0"/>
            <w:vAlign w:val="top"/>
          </w:tcPr>
          <w:p>
            <w:pPr>
              <w:spacing w:line="300" w:lineRule="auto"/>
              <w:rPr>
                <w:rFonts w:ascii="宋体" w:hAnsi="宋体"/>
                <w:szCs w:val="21"/>
              </w:rPr>
            </w:pPr>
          </w:p>
        </w:tc>
        <w:tc>
          <w:tcPr>
            <w:tcW w:w="1890" w:type="dxa"/>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2</w:t>
            </w:r>
          </w:p>
        </w:tc>
        <w:tc>
          <w:tcPr>
            <w:tcW w:w="2835" w:type="dxa"/>
            <w:noWrap w:val="0"/>
            <w:vAlign w:val="center"/>
          </w:tcPr>
          <w:p>
            <w:pPr>
              <w:spacing w:line="300" w:lineRule="auto"/>
              <w:jc w:val="center"/>
              <w:rPr>
                <w:rFonts w:ascii="宋体" w:hAnsi="宋体"/>
                <w:szCs w:val="21"/>
              </w:rPr>
            </w:pPr>
            <w:r>
              <w:rPr>
                <w:rFonts w:hint="eastAsia" w:ascii="宋体" w:hAnsi="宋体"/>
                <w:szCs w:val="21"/>
              </w:rPr>
              <w:t>服务周期</w:t>
            </w:r>
          </w:p>
        </w:tc>
        <w:tc>
          <w:tcPr>
            <w:tcW w:w="2730" w:type="dxa"/>
            <w:noWrap w:val="0"/>
            <w:vAlign w:val="top"/>
          </w:tcPr>
          <w:p>
            <w:pPr>
              <w:spacing w:line="300" w:lineRule="auto"/>
              <w:rPr>
                <w:rFonts w:ascii="宋体" w:hAnsi="宋体"/>
                <w:szCs w:val="21"/>
              </w:rPr>
            </w:pPr>
          </w:p>
        </w:tc>
        <w:tc>
          <w:tcPr>
            <w:tcW w:w="1890" w:type="dxa"/>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3</w:t>
            </w:r>
          </w:p>
        </w:tc>
        <w:tc>
          <w:tcPr>
            <w:tcW w:w="2835" w:type="dxa"/>
            <w:noWrap w:val="0"/>
            <w:vAlign w:val="center"/>
          </w:tcPr>
          <w:p>
            <w:pPr>
              <w:spacing w:line="300" w:lineRule="auto"/>
              <w:jc w:val="center"/>
              <w:rPr>
                <w:rFonts w:ascii="宋体" w:hAnsi="宋体"/>
                <w:szCs w:val="21"/>
              </w:rPr>
            </w:pPr>
            <w:r>
              <w:rPr>
                <w:rFonts w:hint="eastAsia" w:ascii="宋体" w:hAnsi="宋体"/>
                <w:szCs w:val="21"/>
              </w:rPr>
              <w:t>服务地点</w:t>
            </w:r>
          </w:p>
        </w:tc>
        <w:tc>
          <w:tcPr>
            <w:tcW w:w="2730" w:type="dxa"/>
            <w:noWrap w:val="0"/>
            <w:vAlign w:val="top"/>
          </w:tcPr>
          <w:p>
            <w:pPr>
              <w:spacing w:line="300" w:lineRule="auto"/>
              <w:rPr>
                <w:rFonts w:ascii="宋体" w:hAnsi="宋体"/>
                <w:szCs w:val="21"/>
              </w:rPr>
            </w:pPr>
          </w:p>
        </w:tc>
        <w:tc>
          <w:tcPr>
            <w:tcW w:w="1890" w:type="dxa"/>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4</w:t>
            </w:r>
          </w:p>
        </w:tc>
        <w:tc>
          <w:tcPr>
            <w:tcW w:w="2835" w:type="dxa"/>
            <w:noWrap w:val="0"/>
            <w:vAlign w:val="center"/>
          </w:tcPr>
          <w:p>
            <w:pPr>
              <w:spacing w:line="300" w:lineRule="auto"/>
              <w:jc w:val="center"/>
              <w:rPr>
                <w:rFonts w:ascii="宋体" w:hAnsi="宋体"/>
                <w:szCs w:val="21"/>
              </w:rPr>
            </w:pPr>
            <w:r>
              <w:rPr>
                <w:rFonts w:hint="eastAsia" w:ascii="宋体" w:hAnsi="宋体"/>
                <w:szCs w:val="21"/>
              </w:rPr>
              <w:t>比选</w:t>
            </w:r>
            <w:r>
              <w:rPr>
                <w:rFonts w:ascii="宋体" w:hAnsi="宋体"/>
                <w:szCs w:val="21"/>
              </w:rPr>
              <w:t>有效期</w:t>
            </w:r>
          </w:p>
        </w:tc>
        <w:tc>
          <w:tcPr>
            <w:tcW w:w="2730" w:type="dxa"/>
            <w:noWrap w:val="0"/>
            <w:vAlign w:val="top"/>
          </w:tcPr>
          <w:p>
            <w:pPr>
              <w:spacing w:line="300" w:lineRule="auto"/>
              <w:rPr>
                <w:rFonts w:ascii="宋体" w:hAnsi="宋体"/>
                <w:szCs w:val="21"/>
              </w:rPr>
            </w:pPr>
          </w:p>
        </w:tc>
        <w:tc>
          <w:tcPr>
            <w:tcW w:w="1890" w:type="dxa"/>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5</w:t>
            </w:r>
          </w:p>
        </w:tc>
        <w:tc>
          <w:tcPr>
            <w:tcW w:w="2835" w:type="dxa"/>
            <w:noWrap w:val="0"/>
            <w:vAlign w:val="center"/>
          </w:tcPr>
          <w:p>
            <w:pPr>
              <w:spacing w:line="300" w:lineRule="auto"/>
              <w:jc w:val="center"/>
              <w:rPr>
                <w:rFonts w:ascii="宋体" w:hAnsi="宋体"/>
                <w:szCs w:val="21"/>
              </w:rPr>
            </w:pPr>
            <w:r>
              <w:rPr>
                <w:rFonts w:ascii="宋体" w:hAnsi="宋体"/>
                <w:szCs w:val="21"/>
              </w:rPr>
              <w:t>付款方式</w:t>
            </w:r>
          </w:p>
        </w:tc>
        <w:tc>
          <w:tcPr>
            <w:tcW w:w="2730" w:type="dxa"/>
            <w:noWrap w:val="0"/>
            <w:vAlign w:val="top"/>
          </w:tcPr>
          <w:p>
            <w:pPr>
              <w:spacing w:line="300" w:lineRule="auto"/>
              <w:rPr>
                <w:rFonts w:ascii="宋体" w:hAnsi="宋体"/>
                <w:szCs w:val="21"/>
              </w:rPr>
            </w:pPr>
          </w:p>
        </w:tc>
        <w:tc>
          <w:tcPr>
            <w:tcW w:w="1890" w:type="dxa"/>
            <w:noWrap w:val="0"/>
            <w:vAlign w:val="top"/>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00" w:lineRule="auto"/>
              <w:jc w:val="center"/>
              <w:rPr>
                <w:rFonts w:ascii="宋体" w:hAnsi="宋体"/>
                <w:szCs w:val="21"/>
              </w:rPr>
            </w:pPr>
            <w:r>
              <w:rPr>
                <w:rFonts w:ascii="宋体" w:hAnsi="宋体"/>
                <w:szCs w:val="21"/>
              </w:rPr>
              <w:t>6</w:t>
            </w:r>
          </w:p>
        </w:tc>
        <w:tc>
          <w:tcPr>
            <w:tcW w:w="2835" w:type="dxa"/>
            <w:noWrap w:val="0"/>
            <w:vAlign w:val="center"/>
          </w:tcPr>
          <w:p>
            <w:pPr>
              <w:spacing w:line="300" w:lineRule="auto"/>
              <w:jc w:val="center"/>
              <w:rPr>
                <w:rFonts w:ascii="宋体" w:hAnsi="宋体"/>
                <w:szCs w:val="21"/>
              </w:rPr>
            </w:pPr>
            <w:r>
              <w:rPr>
                <w:rFonts w:ascii="宋体" w:hAnsi="宋体"/>
                <w:szCs w:val="21"/>
              </w:rPr>
              <w:t>其他条款</w:t>
            </w:r>
          </w:p>
        </w:tc>
        <w:tc>
          <w:tcPr>
            <w:tcW w:w="2730" w:type="dxa"/>
            <w:noWrap w:val="0"/>
            <w:vAlign w:val="top"/>
          </w:tcPr>
          <w:p>
            <w:pPr>
              <w:spacing w:line="300" w:lineRule="auto"/>
              <w:rPr>
                <w:rFonts w:ascii="宋体" w:hAnsi="宋体"/>
                <w:szCs w:val="21"/>
              </w:rPr>
            </w:pPr>
          </w:p>
        </w:tc>
        <w:tc>
          <w:tcPr>
            <w:tcW w:w="1890" w:type="dxa"/>
            <w:noWrap w:val="0"/>
            <w:vAlign w:val="top"/>
          </w:tcPr>
          <w:p>
            <w:pPr>
              <w:spacing w:line="300" w:lineRule="auto"/>
              <w:rPr>
                <w:rFonts w:ascii="宋体" w:hAnsi="宋体"/>
                <w:szCs w:val="21"/>
              </w:rPr>
            </w:pPr>
          </w:p>
        </w:tc>
      </w:tr>
    </w:tbl>
    <w:p>
      <w:pPr>
        <w:spacing w:line="300" w:lineRule="auto"/>
        <w:rPr>
          <w:rFonts w:ascii="宋体" w:hAnsi="宋体"/>
          <w:b/>
          <w:szCs w:val="21"/>
        </w:rPr>
      </w:pPr>
      <w:r>
        <w:rPr>
          <w:rFonts w:hint="eastAsia" w:ascii="宋体" w:hAnsi="宋体"/>
          <w:b/>
          <w:szCs w:val="21"/>
        </w:rPr>
        <w:t>注：供应商应逐条应答，偏离情况注明“响应”或“正偏离”或“负偏离”。</w:t>
      </w:r>
    </w:p>
    <w:p>
      <w:pPr>
        <w:keepNext/>
        <w:keepLines/>
        <w:spacing w:before="100" w:line="400" w:lineRule="exact"/>
        <w:jc w:val="center"/>
        <w:outlineLvl w:val="1"/>
        <w:rPr>
          <w:rFonts w:ascii="宋体" w:hAnsi="宋体" w:eastAsia="黑体" w:cs="宋体"/>
          <w:b/>
          <w:sz w:val="28"/>
          <w:szCs w:val="21"/>
        </w:rPr>
      </w:pPr>
      <w:r>
        <w:rPr>
          <w:rFonts w:ascii="宋体" w:hAnsi="宋体" w:eastAsia="黑体" w:cs="宋体"/>
          <w:b/>
          <w:szCs w:val="21"/>
        </w:rPr>
        <w:br w:type="page"/>
      </w:r>
      <w:r>
        <w:rPr>
          <w:rFonts w:hint="eastAsia" w:ascii="Times New Roman" w:hAnsi="Times New Roman" w:eastAsia="黑体" w:cs="宋体"/>
          <w:sz w:val="28"/>
          <w:szCs w:val="20"/>
        </w:rPr>
        <w:t>五</w:t>
      </w:r>
      <w:r>
        <w:rPr>
          <w:rFonts w:ascii="Times New Roman" w:hAnsi="Times New Roman" w:eastAsia="黑体" w:cs="宋体"/>
          <w:sz w:val="28"/>
          <w:szCs w:val="20"/>
        </w:rPr>
        <w:t>、资格审查资料</w:t>
      </w:r>
      <w:bookmarkEnd w:id="68"/>
    </w:p>
    <w:p>
      <w:pPr>
        <w:keepNext/>
        <w:keepLines/>
        <w:spacing w:line="400" w:lineRule="exact"/>
        <w:jc w:val="center"/>
        <w:rPr>
          <w:rFonts w:ascii="Times New Roman" w:hAnsi="Times New Roman" w:eastAsia="黑体" w:cs="宋体"/>
          <w:sz w:val="23"/>
          <w:szCs w:val="23"/>
        </w:rPr>
      </w:pPr>
      <w:bookmarkStart w:id="69" w:name="_Toc144974876"/>
      <w:bookmarkStart w:id="70" w:name="_Toc8752633"/>
      <w:bookmarkStart w:id="71" w:name="_Toc152042597"/>
      <w:bookmarkStart w:id="72" w:name="_Toc152045808"/>
      <w:r>
        <w:rPr>
          <w:rFonts w:hint="eastAsia" w:ascii="Times New Roman" w:hAnsi="Times New Roman" w:eastAsia="黑体" w:cs="宋体"/>
          <w:sz w:val="24"/>
          <w:szCs w:val="23"/>
        </w:rPr>
        <w:t>供应商</w:t>
      </w:r>
      <w:r>
        <w:rPr>
          <w:rFonts w:ascii="Times New Roman" w:hAnsi="Times New Roman" w:eastAsia="黑体" w:cs="宋体"/>
          <w:sz w:val="24"/>
          <w:szCs w:val="23"/>
        </w:rPr>
        <w:t>基本情况表</w:t>
      </w:r>
      <w:bookmarkEnd w:id="69"/>
      <w:bookmarkEnd w:id="70"/>
      <w:bookmarkEnd w:id="71"/>
      <w:bookmarkEnd w:id="72"/>
    </w:p>
    <w:tbl>
      <w:tblPr>
        <w:tblStyle w:val="5"/>
        <w:tblW w:w="9146" w:type="dxa"/>
        <w:tblInd w:w="-108" w:type="dxa"/>
        <w:tblLayout w:type="autofit"/>
        <w:tblCellMar>
          <w:top w:w="0" w:type="dxa"/>
          <w:left w:w="0" w:type="dxa"/>
          <w:bottom w:w="0" w:type="dxa"/>
          <w:right w:w="20" w:type="dxa"/>
        </w:tblCellMar>
      </w:tblPr>
      <w:tblGrid>
        <w:gridCol w:w="1692"/>
        <w:gridCol w:w="2216"/>
        <w:gridCol w:w="1141"/>
        <w:gridCol w:w="1101"/>
        <w:gridCol w:w="1053"/>
        <w:gridCol w:w="1943"/>
      </w:tblGrid>
      <w:tr>
        <w:tblPrEx>
          <w:tblCellMar>
            <w:top w:w="0" w:type="dxa"/>
            <w:left w:w="0" w:type="dxa"/>
            <w:bottom w:w="0" w:type="dxa"/>
            <w:right w:w="20" w:type="dxa"/>
          </w:tblCellMar>
        </w:tblPrEx>
        <w:trPr>
          <w:trHeight w:val="794"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370"/>
              <w:rPr>
                <w:rFonts w:ascii="Times New Roman" w:hAnsi="Times New Roman"/>
              </w:rPr>
            </w:pPr>
            <w:r>
              <w:rPr>
                <w:rFonts w:ascii="Times New Roman" w:hAnsi="Times New Roman"/>
                <w:szCs w:val="22"/>
              </w:rPr>
              <w:t>供应商名称</w:t>
            </w:r>
          </w:p>
        </w:tc>
        <w:tc>
          <w:tcPr>
            <w:tcW w:w="7454" w:type="dxa"/>
            <w:gridSpan w:val="5"/>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1114"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370" w:right="352"/>
              <w:jc w:val="center"/>
              <w:rPr>
                <w:rFonts w:ascii="Times New Roman" w:hAnsi="Times New Roman"/>
              </w:rPr>
            </w:pPr>
            <w:r>
              <w:rPr>
                <w:rFonts w:hint="eastAsia" w:ascii="Times New Roman" w:hAnsi="Times New Roman"/>
                <w:szCs w:val="22"/>
              </w:rPr>
              <w:t>统一社会信用代码</w:t>
            </w:r>
          </w:p>
        </w:tc>
        <w:tc>
          <w:tcPr>
            <w:tcW w:w="7454" w:type="dxa"/>
            <w:gridSpan w:val="5"/>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780"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18"/>
              <w:jc w:val="center"/>
              <w:rPr>
                <w:rFonts w:ascii="Times New Roman" w:hAnsi="Times New Roman"/>
              </w:rPr>
            </w:pPr>
            <w:r>
              <w:rPr>
                <w:rFonts w:hint="eastAsia" w:ascii="Times New Roman" w:hAnsi="Times New Roman"/>
                <w:szCs w:val="22"/>
              </w:rPr>
              <w:t>联系人</w:t>
            </w:r>
          </w:p>
        </w:tc>
        <w:tc>
          <w:tcPr>
            <w:tcW w:w="445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346"/>
              <w:rPr>
                <w:rFonts w:ascii="Times New Roman" w:hAnsi="Times New Roman"/>
              </w:rPr>
            </w:pPr>
            <w:r>
              <w:rPr>
                <w:rFonts w:ascii="Times New Roman" w:hAnsi="Times New Roman"/>
                <w:szCs w:val="22"/>
              </w:rPr>
              <w:t>电话</w:t>
            </w:r>
          </w:p>
        </w:tc>
        <w:tc>
          <w:tcPr>
            <w:tcW w:w="1943" w:type="dxa"/>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780"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18"/>
              <w:jc w:val="center"/>
              <w:rPr>
                <w:rFonts w:ascii="Times New Roman" w:hAnsi="Times New Roman"/>
                <w:szCs w:val="22"/>
              </w:rPr>
            </w:pPr>
            <w:r>
              <w:rPr>
                <w:rFonts w:ascii="Times New Roman" w:hAnsi="Times New Roman"/>
                <w:szCs w:val="22"/>
              </w:rPr>
              <w:t>地址</w:t>
            </w:r>
          </w:p>
        </w:tc>
        <w:tc>
          <w:tcPr>
            <w:tcW w:w="445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346"/>
              <w:rPr>
                <w:rFonts w:ascii="Times New Roman" w:hAnsi="Times New Roman"/>
                <w:szCs w:val="22"/>
              </w:rPr>
            </w:pPr>
            <w:r>
              <w:rPr>
                <w:rFonts w:ascii="Times New Roman" w:hAnsi="Times New Roman"/>
                <w:szCs w:val="22"/>
              </w:rPr>
              <w:t>邮编</w:t>
            </w:r>
          </w:p>
        </w:tc>
        <w:tc>
          <w:tcPr>
            <w:tcW w:w="1943" w:type="dxa"/>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780"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18"/>
              <w:jc w:val="center"/>
              <w:rPr>
                <w:rFonts w:ascii="Times New Roman" w:hAnsi="Times New Roman"/>
              </w:rPr>
            </w:pPr>
            <w:r>
              <w:rPr>
                <w:rFonts w:hint="eastAsia" w:ascii="Times New Roman" w:hAnsi="Times New Roman"/>
              </w:rPr>
              <w:t>邮箱</w:t>
            </w:r>
          </w:p>
        </w:tc>
        <w:tc>
          <w:tcPr>
            <w:tcW w:w="7454" w:type="dxa"/>
            <w:gridSpan w:val="5"/>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1062"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jc w:val="center"/>
              <w:rPr>
                <w:rFonts w:ascii="Times New Roman" w:hAnsi="Times New Roman"/>
              </w:rPr>
            </w:pPr>
            <w:r>
              <w:rPr>
                <w:rFonts w:ascii="Times New Roman" w:hAnsi="Times New Roman"/>
                <w:szCs w:val="22"/>
              </w:rPr>
              <w:t>法定代表人</w:t>
            </w:r>
          </w:p>
        </w:tc>
        <w:tc>
          <w:tcPr>
            <w:tcW w:w="7454" w:type="dxa"/>
            <w:gridSpan w:val="5"/>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780"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15"/>
              <w:jc w:val="center"/>
              <w:rPr>
                <w:rFonts w:ascii="Times New Roman" w:hAnsi="Times New Roman"/>
              </w:rPr>
            </w:pPr>
            <w:r>
              <w:rPr>
                <w:rFonts w:ascii="Times New Roman" w:hAnsi="Times New Roman"/>
                <w:szCs w:val="22"/>
              </w:rPr>
              <w:t>成立时间</w:t>
            </w:r>
          </w:p>
        </w:tc>
        <w:tc>
          <w:tcPr>
            <w:tcW w:w="2216" w:type="dxa"/>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c>
          <w:tcPr>
            <w:tcW w:w="1141" w:type="dxa"/>
            <w:tcBorders>
              <w:top w:val="single" w:color="000000" w:sz="4" w:space="0"/>
              <w:left w:val="single" w:color="000000" w:sz="4" w:space="0"/>
              <w:bottom w:val="single" w:color="000000" w:sz="4" w:space="0"/>
              <w:right w:val="nil"/>
            </w:tcBorders>
            <w:noWrap w:val="0"/>
            <w:vAlign w:val="center"/>
          </w:tcPr>
          <w:p>
            <w:pPr>
              <w:spacing w:line="256" w:lineRule="auto"/>
              <w:ind w:right="2"/>
              <w:jc w:val="right"/>
              <w:rPr>
                <w:rFonts w:ascii="Times New Roman" w:hAnsi="Times New Roman"/>
              </w:rPr>
            </w:pPr>
            <w:r>
              <w:rPr>
                <w:rFonts w:ascii="Times New Roman" w:hAnsi="Times New Roman"/>
                <w:szCs w:val="22"/>
              </w:rPr>
              <w:t>注册</w:t>
            </w:r>
          </w:p>
        </w:tc>
        <w:tc>
          <w:tcPr>
            <w:tcW w:w="1101" w:type="dxa"/>
            <w:tcBorders>
              <w:top w:val="single" w:color="000000" w:sz="4" w:space="0"/>
              <w:left w:val="nil"/>
              <w:bottom w:val="single" w:color="000000" w:sz="4" w:space="0"/>
              <w:right w:val="single" w:color="000000" w:sz="4" w:space="0"/>
            </w:tcBorders>
            <w:noWrap w:val="0"/>
            <w:vAlign w:val="center"/>
          </w:tcPr>
          <w:p>
            <w:pPr>
              <w:spacing w:line="256" w:lineRule="auto"/>
              <w:ind w:left="-20"/>
              <w:rPr>
                <w:rFonts w:ascii="Times New Roman" w:hAnsi="Times New Roman"/>
              </w:rPr>
            </w:pPr>
            <w:r>
              <w:rPr>
                <w:rFonts w:ascii="Times New Roman" w:hAnsi="Times New Roman"/>
                <w:szCs w:val="22"/>
              </w:rPr>
              <w:t>资本</w:t>
            </w:r>
          </w:p>
        </w:tc>
        <w:tc>
          <w:tcPr>
            <w:tcW w:w="299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640"/>
              <w:jc w:val="center"/>
              <w:rPr>
                <w:rFonts w:ascii="Times New Roman" w:hAnsi="Times New Roman"/>
              </w:rPr>
            </w:pPr>
            <w:r>
              <w:rPr>
                <w:rFonts w:ascii="Times New Roman" w:hAnsi="Times New Roman"/>
                <w:szCs w:val="22"/>
              </w:rPr>
              <w:t>万元</w:t>
            </w:r>
          </w:p>
        </w:tc>
      </w:tr>
      <w:tr>
        <w:tblPrEx>
          <w:tblCellMar>
            <w:top w:w="0" w:type="dxa"/>
            <w:left w:w="0" w:type="dxa"/>
            <w:bottom w:w="0" w:type="dxa"/>
            <w:right w:w="20" w:type="dxa"/>
          </w:tblCellMar>
        </w:tblPrEx>
        <w:trPr>
          <w:trHeight w:val="1335" w:hRule="atLeast"/>
        </w:trPr>
        <w:tc>
          <w:tcPr>
            <w:tcW w:w="1692" w:type="dxa"/>
            <w:tcBorders>
              <w:top w:val="single" w:color="000000" w:sz="4" w:space="0"/>
              <w:left w:val="single" w:color="000000" w:sz="4" w:space="0"/>
              <w:bottom w:val="single" w:color="auto" w:sz="4" w:space="0"/>
              <w:right w:val="single" w:color="000000" w:sz="4" w:space="0"/>
            </w:tcBorders>
            <w:noWrap w:val="0"/>
            <w:vAlign w:val="center"/>
          </w:tcPr>
          <w:p>
            <w:pPr>
              <w:spacing w:line="256" w:lineRule="auto"/>
              <w:ind w:left="15"/>
              <w:jc w:val="center"/>
              <w:rPr>
                <w:rFonts w:ascii="Times New Roman" w:hAnsi="Times New Roman"/>
              </w:rPr>
            </w:pPr>
            <w:r>
              <w:rPr>
                <w:rFonts w:ascii="Times New Roman" w:hAnsi="Times New Roman"/>
                <w:szCs w:val="22"/>
              </w:rPr>
              <w:t>经营范围</w:t>
            </w:r>
          </w:p>
        </w:tc>
        <w:tc>
          <w:tcPr>
            <w:tcW w:w="7454" w:type="dxa"/>
            <w:gridSpan w:val="5"/>
            <w:tcBorders>
              <w:top w:val="single" w:color="000000" w:sz="4" w:space="0"/>
              <w:left w:val="single" w:color="000000" w:sz="4" w:space="0"/>
              <w:bottom w:val="single" w:color="auto" w:sz="4" w:space="0"/>
              <w:right w:val="single" w:color="000000" w:sz="4" w:space="0"/>
            </w:tcBorders>
            <w:noWrap w:val="0"/>
            <w:vAlign w:val="center"/>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1281" w:hRule="atLeast"/>
        </w:trPr>
        <w:tc>
          <w:tcPr>
            <w:tcW w:w="1692" w:type="dxa"/>
            <w:tcBorders>
              <w:top w:val="single" w:color="auto" w:sz="4" w:space="0"/>
              <w:left w:val="single" w:color="000000" w:sz="4" w:space="0"/>
              <w:bottom w:val="single" w:color="000000" w:sz="4" w:space="0"/>
              <w:right w:val="single" w:color="000000" w:sz="4" w:space="0"/>
            </w:tcBorders>
            <w:noWrap w:val="0"/>
            <w:vAlign w:val="center"/>
          </w:tcPr>
          <w:p>
            <w:pPr>
              <w:spacing w:line="256" w:lineRule="auto"/>
              <w:ind w:left="15"/>
              <w:jc w:val="center"/>
              <w:rPr>
                <w:rFonts w:ascii="Times New Roman" w:hAnsi="Times New Roman"/>
                <w:szCs w:val="22"/>
              </w:rPr>
            </w:pPr>
            <w:r>
              <w:rPr>
                <w:rFonts w:hint="eastAsia" w:ascii="Times New Roman" w:hAnsi="Times New Roman"/>
                <w:szCs w:val="22"/>
              </w:rPr>
              <w:t>企业资质</w:t>
            </w:r>
          </w:p>
        </w:tc>
        <w:tc>
          <w:tcPr>
            <w:tcW w:w="7454" w:type="dxa"/>
            <w:gridSpan w:val="5"/>
            <w:tcBorders>
              <w:top w:val="single" w:color="auto" w:sz="4" w:space="0"/>
              <w:left w:val="single" w:color="000000" w:sz="4" w:space="0"/>
              <w:right w:val="single" w:color="000000" w:sz="4" w:space="0"/>
            </w:tcBorders>
            <w:noWrap w:val="0"/>
            <w:vAlign w:val="center"/>
          </w:tcPr>
          <w:p>
            <w:pPr>
              <w:spacing w:after="160" w:line="256" w:lineRule="auto"/>
              <w:rPr>
                <w:rFonts w:ascii="Times New Roman" w:hAnsi="Times New Roman"/>
              </w:rPr>
            </w:pPr>
          </w:p>
        </w:tc>
      </w:tr>
      <w:tr>
        <w:tblPrEx>
          <w:tblCellMar>
            <w:top w:w="0" w:type="dxa"/>
            <w:left w:w="0" w:type="dxa"/>
            <w:bottom w:w="0" w:type="dxa"/>
            <w:right w:w="20" w:type="dxa"/>
          </w:tblCellMar>
        </w:tblPrEx>
        <w:trPr>
          <w:trHeight w:val="1376" w:hRule="atLeast"/>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spacing w:line="256" w:lineRule="auto"/>
              <w:ind w:left="18"/>
              <w:jc w:val="center"/>
              <w:rPr>
                <w:rFonts w:ascii="Times New Roman" w:hAnsi="Times New Roman"/>
              </w:rPr>
            </w:pPr>
            <w:r>
              <w:rPr>
                <w:rFonts w:ascii="Times New Roman" w:hAnsi="Times New Roman"/>
                <w:szCs w:val="22"/>
              </w:rPr>
              <w:t>备注</w:t>
            </w:r>
          </w:p>
        </w:tc>
        <w:tc>
          <w:tcPr>
            <w:tcW w:w="7454" w:type="dxa"/>
            <w:gridSpan w:val="5"/>
            <w:tcBorders>
              <w:top w:val="single" w:color="000000" w:sz="4" w:space="0"/>
              <w:left w:val="single" w:color="000000" w:sz="4" w:space="0"/>
              <w:bottom w:val="single" w:color="000000" w:sz="4" w:space="0"/>
              <w:right w:val="single" w:color="000000" w:sz="4" w:space="0"/>
            </w:tcBorders>
            <w:noWrap w:val="0"/>
            <w:vAlign w:val="top"/>
          </w:tcPr>
          <w:p>
            <w:pPr>
              <w:spacing w:after="160" w:line="256" w:lineRule="auto"/>
              <w:rPr>
                <w:rFonts w:ascii="Times New Roman" w:hAnsi="Times New Roman"/>
              </w:rPr>
            </w:pPr>
          </w:p>
        </w:tc>
      </w:tr>
    </w:tbl>
    <w:p>
      <w:pPr>
        <w:tabs>
          <w:tab w:val="left" w:pos="5580"/>
        </w:tabs>
        <w:spacing w:before="120" w:line="360" w:lineRule="auto"/>
        <w:ind w:firstLine="422" w:firstLineChars="200"/>
        <w:rPr>
          <w:rFonts w:ascii="宋体" w:hAnsi="宋体" w:cs="宋体"/>
          <w:b/>
          <w:bCs/>
          <w:szCs w:val="21"/>
        </w:rPr>
      </w:pPr>
      <w:bookmarkStart w:id="73" w:name="_Hlk9010696"/>
      <w:bookmarkStart w:id="74" w:name="_Hlk144199632"/>
      <w:r>
        <w:rPr>
          <w:rFonts w:ascii="Times New Roman" w:hAnsi="Times New Roman"/>
          <w:b/>
          <w:bCs/>
        </w:rPr>
        <w:t>注：</w:t>
      </w:r>
      <w:bookmarkEnd w:id="73"/>
      <w:r>
        <w:rPr>
          <w:rFonts w:hint="eastAsia" w:ascii="宋体" w:hAnsi="宋体"/>
          <w:b/>
          <w:bCs/>
          <w:szCs w:val="21"/>
        </w:rPr>
        <w:t>（1）附企业法人营业执照、事业单位提供事业单位法人证书，社会团体法人证书、非企业专业服务机构提供相关执照、个体工商户提供个体工商户营业执照、自然人提供自然人身份证明（复印件或扫描件任选其一）；提供资质证书（复印件或扫描件任选其一）。</w:t>
      </w:r>
    </w:p>
    <w:bookmarkEnd w:id="74"/>
    <w:p>
      <w:pPr>
        <w:tabs>
          <w:tab w:val="left" w:pos="5580"/>
        </w:tabs>
        <w:wordWrap w:val="0"/>
        <w:spacing w:before="120" w:line="360" w:lineRule="auto"/>
        <w:rPr>
          <w:rFonts w:ascii="宋体" w:hAnsi="宋体"/>
          <w:b/>
          <w:bCs/>
          <w:spacing w:val="12"/>
          <w:szCs w:val="21"/>
        </w:rPr>
      </w:pPr>
      <w:r>
        <w:rPr>
          <w:rFonts w:ascii="Times New Roman" w:hAnsi="Times New Roman"/>
        </w:rPr>
        <w:br w:type="page"/>
      </w:r>
      <w:bookmarkStart w:id="75" w:name="_Toc528092982"/>
      <w:bookmarkStart w:id="76" w:name="_Toc8752634"/>
      <w:r>
        <w:rPr>
          <w:rFonts w:hint="eastAsia" w:ascii="宋体" w:hAnsi="宋体"/>
          <w:b/>
          <w:bCs/>
          <w:szCs w:val="21"/>
        </w:rPr>
        <w:t>（</w:t>
      </w:r>
      <w:r>
        <w:rPr>
          <w:rFonts w:ascii="宋体" w:hAnsi="宋体"/>
          <w:b/>
          <w:bCs/>
          <w:szCs w:val="21"/>
        </w:rPr>
        <w:t>2</w:t>
      </w:r>
      <w:r>
        <w:rPr>
          <w:rFonts w:hint="eastAsia" w:ascii="宋体" w:hAnsi="宋体"/>
          <w:b/>
          <w:bCs/>
          <w:szCs w:val="21"/>
        </w:rPr>
        <w:t>）承诺函</w:t>
      </w:r>
    </w:p>
    <w:p>
      <w:pPr>
        <w:wordWrap w:val="0"/>
        <w:snapToGrid w:val="0"/>
        <w:spacing w:before="156" w:beforeLines="50" w:after="156" w:afterLines="50"/>
        <w:jc w:val="center"/>
        <w:rPr>
          <w:rFonts w:ascii="宋体" w:hAnsi="宋体"/>
          <w:b/>
          <w:bCs/>
          <w:szCs w:val="21"/>
        </w:rPr>
      </w:pPr>
    </w:p>
    <w:p>
      <w:pPr>
        <w:wordWrap w:val="0"/>
        <w:snapToGrid w:val="0"/>
        <w:spacing w:before="156" w:beforeLines="50" w:after="156" w:afterLines="50"/>
        <w:jc w:val="center"/>
        <w:rPr>
          <w:rFonts w:ascii="宋体" w:hAnsi="宋体"/>
          <w:b/>
          <w:bCs/>
          <w:szCs w:val="21"/>
        </w:rPr>
      </w:pPr>
      <w:r>
        <w:rPr>
          <w:rFonts w:hint="eastAsia" w:ascii="宋体" w:hAnsi="宋体"/>
          <w:b/>
          <w:bCs/>
          <w:szCs w:val="21"/>
        </w:rPr>
        <w:t>供应商符合比选资格条件的</w:t>
      </w:r>
    </w:p>
    <w:p>
      <w:pPr>
        <w:wordWrap w:val="0"/>
        <w:snapToGrid w:val="0"/>
        <w:spacing w:before="156" w:beforeLines="50" w:after="156" w:afterLines="50"/>
        <w:jc w:val="center"/>
        <w:rPr>
          <w:rFonts w:ascii="宋体" w:hAnsi="宋体"/>
          <w:b/>
          <w:bCs/>
          <w:szCs w:val="21"/>
        </w:rPr>
      </w:pPr>
      <w:r>
        <w:rPr>
          <w:rFonts w:hint="eastAsia" w:ascii="宋体" w:hAnsi="宋体"/>
          <w:b/>
          <w:bCs/>
          <w:szCs w:val="21"/>
        </w:rPr>
        <w:t>承诺函</w:t>
      </w:r>
    </w:p>
    <w:p>
      <w:pPr>
        <w:wordWrap w:val="0"/>
        <w:snapToGrid w:val="0"/>
        <w:spacing w:before="156" w:beforeLines="50" w:after="156" w:afterLines="50" w:line="480" w:lineRule="exact"/>
        <w:rPr>
          <w:rFonts w:ascii="宋体" w:hAnsi="宋体"/>
          <w:szCs w:val="21"/>
        </w:rPr>
      </w:pPr>
      <w:r>
        <w:rPr>
          <w:rFonts w:ascii="宋体" w:hAnsi="宋体"/>
          <w:szCs w:val="21"/>
        </w:rPr>
        <w:t>致 ：</w:t>
      </w:r>
      <w:r>
        <w:rPr>
          <w:rFonts w:ascii="宋体" w:hAnsi="宋体"/>
          <w:szCs w:val="21"/>
          <w:u w:val="single"/>
        </w:rPr>
        <w:t xml:space="preserve">      (比选人</w:t>
      </w:r>
      <w:r>
        <w:rPr>
          <w:rFonts w:hint="eastAsia" w:ascii="宋体" w:hAnsi="宋体"/>
          <w:szCs w:val="21"/>
          <w:u w:val="single"/>
        </w:rPr>
        <w:t>名称</w:t>
      </w:r>
      <w:r>
        <w:rPr>
          <w:rFonts w:ascii="宋体" w:hAnsi="宋体"/>
          <w:szCs w:val="21"/>
          <w:u w:val="single"/>
        </w:rPr>
        <w:t xml:space="preserve">)    </w:t>
      </w:r>
    </w:p>
    <w:p>
      <w:pPr>
        <w:widowControl/>
        <w:wordWrap w:val="0"/>
        <w:snapToGrid w:val="0"/>
        <w:spacing w:before="156" w:beforeLines="50" w:after="156" w:afterLines="50" w:line="480" w:lineRule="exact"/>
        <w:ind w:firstLine="525" w:firstLineChars="250"/>
        <w:rPr>
          <w:rFonts w:ascii="宋体" w:hAnsi="宋体"/>
          <w:szCs w:val="21"/>
        </w:rPr>
      </w:pPr>
      <w:r>
        <w:rPr>
          <w:rFonts w:ascii="宋体" w:hAnsi="宋体"/>
          <w:bCs/>
          <w:szCs w:val="21"/>
        </w:rPr>
        <w:t>我</w:t>
      </w:r>
      <w:r>
        <w:rPr>
          <w:rFonts w:hint="eastAsia" w:ascii="宋体" w:hAnsi="宋体"/>
          <w:bCs/>
          <w:szCs w:val="21"/>
        </w:rPr>
        <w:t>方</w:t>
      </w:r>
      <w:r>
        <w:rPr>
          <w:rFonts w:ascii="宋体" w:hAnsi="宋体"/>
          <w:bCs/>
          <w:szCs w:val="21"/>
        </w:rPr>
        <w:t>在</w:t>
      </w:r>
      <w:r>
        <w:rPr>
          <w:rFonts w:ascii="宋体" w:hAnsi="宋体"/>
          <w:szCs w:val="21"/>
        </w:rPr>
        <w:t>参加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rPr>
        <w:t>采购活动中，对供应商资格条件</w:t>
      </w:r>
      <w:r>
        <w:rPr>
          <w:rFonts w:ascii="宋体" w:hAnsi="宋体"/>
          <w:szCs w:val="21"/>
        </w:rPr>
        <w:t>，</w:t>
      </w:r>
      <w:r>
        <w:rPr>
          <w:rFonts w:hint="eastAsia" w:ascii="宋体" w:hAnsi="宋体"/>
          <w:szCs w:val="21"/>
        </w:rPr>
        <w:t>作以下承诺</w:t>
      </w:r>
      <w:r>
        <w:rPr>
          <w:rFonts w:ascii="宋体" w:hAnsi="宋体"/>
          <w:szCs w:val="21"/>
        </w:rPr>
        <w:t>：</w:t>
      </w:r>
    </w:p>
    <w:p>
      <w:pPr>
        <w:widowControl/>
        <w:wordWrap w:val="0"/>
        <w:snapToGrid w:val="0"/>
        <w:spacing w:before="156" w:beforeLines="50" w:after="156" w:afterLines="50" w:line="480" w:lineRule="exact"/>
        <w:ind w:firstLine="716" w:firstLineChars="341"/>
        <w:rPr>
          <w:rFonts w:ascii="宋体" w:hAnsi="宋体"/>
          <w:szCs w:val="21"/>
        </w:rPr>
      </w:pPr>
      <w:r>
        <w:rPr>
          <w:rFonts w:hint="eastAsia" w:ascii="宋体" w:hAnsi="宋体"/>
          <w:szCs w:val="21"/>
        </w:rPr>
        <w:t>（一）我方具有独立承担民事责任的能力；</w:t>
      </w:r>
    </w:p>
    <w:p>
      <w:pPr>
        <w:widowControl/>
        <w:wordWrap w:val="0"/>
        <w:snapToGrid w:val="0"/>
        <w:spacing w:before="156" w:beforeLines="50" w:after="156" w:afterLines="50" w:line="480" w:lineRule="exact"/>
        <w:ind w:firstLine="716" w:firstLineChars="341"/>
        <w:rPr>
          <w:rFonts w:ascii="宋体" w:hAnsi="宋体"/>
          <w:szCs w:val="21"/>
        </w:rPr>
      </w:pPr>
      <w:r>
        <w:rPr>
          <w:rFonts w:hint="eastAsia" w:ascii="宋体" w:hAnsi="宋体"/>
          <w:szCs w:val="21"/>
        </w:rPr>
        <w:t>（二）我方具有良好的商业信誉和健全的财务会计制度；</w:t>
      </w:r>
    </w:p>
    <w:p>
      <w:pPr>
        <w:widowControl/>
        <w:wordWrap w:val="0"/>
        <w:snapToGrid w:val="0"/>
        <w:spacing w:before="156" w:beforeLines="50" w:after="156" w:afterLines="50" w:line="480" w:lineRule="exact"/>
        <w:ind w:firstLine="716" w:firstLineChars="341"/>
        <w:rPr>
          <w:rFonts w:ascii="宋体" w:hAnsi="宋体"/>
          <w:szCs w:val="21"/>
        </w:rPr>
      </w:pPr>
      <w:r>
        <w:rPr>
          <w:rFonts w:hint="eastAsia" w:ascii="宋体" w:hAnsi="宋体"/>
          <w:szCs w:val="21"/>
        </w:rPr>
        <w:t>（三）我方具有履行合同所必需的设备和专业技术能力；</w:t>
      </w:r>
    </w:p>
    <w:p>
      <w:pPr>
        <w:widowControl/>
        <w:wordWrap w:val="0"/>
        <w:snapToGrid w:val="0"/>
        <w:spacing w:before="156" w:beforeLines="50" w:after="156" w:afterLines="50" w:line="480" w:lineRule="exact"/>
        <w:ind w:firstLine="716" w:firstLineChars="341"/>
        <w:rPr>
          <w:rFonts w:ascii="宋体" w:hAnsi="宋体"/>
          <w:szCs w:val="21"/>
        </w:rPr>
      </w:pPr>
      <w:r>
        <w:rPr>
          <w:rFonts w:hint="eastAsia" w:ascii="宋体" w:hAnsi="宋体"/>
          <w:szCs w:val="21"/>
        </w:rPr>
        <w:t>（四）我方有依法缴纳税收和社会保障资金的良好记录；</w:t>
      </w:r>
    </w:p>
    <w:p>
      <w:pPr>
        <w:widowControl/>
        <w:wordWrap w:val="0"/>
        <w:snapToGrid w:val="0"/>
        <w:spacing w:before="156" w:beforeLines="50" w:after="156" w:afterLines="50" w:line="480" w:lineRule="exact"/>
        <w:ind w:firstLine="716" w:firstLineChars="341"/>
        <w:rPr>
          <w:rFonts w:ascii="宋体" w:hAnsi="宋体"/>
          <w:szCs w:val="21"/>
        </w:rPr>
      </w:pPr>
      <w:r>
        <w:rPr>
          <w:rFonts w:hint="eastAsia" w:ascii="宋体" w:hAnsi="宋体"/>
          <w:szCs w:val="21"/>
        </w:rPr>
        <w:t>（五）我方参加政府采购和招标活动前三年内，在经营活动中没有重大违法记录；</w:t>
      </w:r>
    </w:p>
    <w:p>
      <w:pPr>
        <w:widowControl/>
        <w:wordWrap w:val="0"/>
        <w:snapToGrid w:val="0"/>
        <w:spacing w:before="156" w:beforeLines="50" w:after="156" w:afterLines="50" w:line="480" w:lineRule="exact"/>
        <w:ind w:firstLine="716" w:firstLineChars="341"/>
        <w:rPr>
          <w:rFonts w:ascii="宋体" w:hAnsi="宋体"/>
          <w:szCs w:val="21"/>
        </w:rPr>
      </w:pPr>
      <w:r>
        <w:rPr>
          <w:rFonts w:hint="eastAsia" w:ascii="宋体" w:hAnsi="宋体"/>
          <w:szCs w:val="21"/>
        </w:rPr>
        <w:t>（六）我方符合法律、行政法规规定的其他条件。</w:t>
      </w:r>
    </w:p>
    <w:p>
      <w:pPr>
        <w:widowControl/>
        <w:wordWrap w:val="0"/>
        <w:snapToGrid w:val="0"/>
        <w:spacing w:before="156" w:beforeLines="50" w:after="156" w:afterLines="50" w:line="480" w:lineRule="exact"/>
        <w:ind w:firstLine="716" w:firstLineChars="341"/>
        <w:rPr>
          <w:rFonts w:ascii="宋体" w:hAnsi="宋体"/>
          <w:szCs w:val="21"/>
        </w:rPr>
      </w:pPr>
      <w:r>
        <w:rPr>
          <w:rFonts w:ascii="宋体" w:hAnsi="宋体"/>
          <w:szCs w:val="21"/>
        </w:rPr>
        <w:t>特此</w:t>
      </w:r>
      <w:r>
        <w:rPr>
          <w:rFonts w:hint="eastAsia" w:ascii="宋体" w:hAnsi="宋体"/>
          <w:szCs w:val="21"/>
        </w:rPr>
        <w:t>承诺</w:t>
      </w:r>
      <w:r>
        <w:rPr>
          <w:rFonts w:ascii="宋体" w:hAnsi="宋体"/>
          <w:szCs w:val="21"/>
        </w:rPr>
        <w:t>！</w:t>
      </w:r>
    </w:p>
    <w:p>
      <w:pPr>
        <w:widowControl/>
        <w:wordWrap w:val="0"/>
        <w:snapToGrid w:val="0"/>
        <w:spacing w:before="156" w:beforeLines="50" w:after="156" w:afterLines="50"/>
        <w:rPr>
          <w:rFonts w:ascii="宋体" w:hAnsi="宋体"/>
          <w:szCs w:val="21"/>
        </w:rPr>
      </w:pPr>
    </w:p>
    <w:p>
      <w:pPr>
        <w:wordWrap w:val="0"/>
        <w:spacing w:line="480" w:lineRule="auto"/>
        <w:jc w:val="right"/>
        <w:rPr>
          <w:rFonts w:ascii="宋体" w:hAnsi="宋体"/>
          <w:szCs w:val="21"/>
        </w:rPr>
      </w:pPr>
      <w:r>
        <w:rPr>
          <w:rFonts w:hint="eastAsia" w:ascii="宋体" w:hAnsi="宋体"/>
          <w:szCs w:val="21"/>
        </w:rPr>
        <w:t>供应商</w:t>
      </w:r>
      <w:r>
        <w:rPr>
          <w:rFonts w:ascii="宋体" w:hAnsi="宋体"/>
          <w:szCs w:val="21"/>
        </w:rPr>
        <w:t>名称：</w:t>
      </w:r>
      <w:r>
        <w:rPr>
          <w:rFonts w:ascii="宋体" w:hAnsi="宋体"/>
          <w:szCs w:val="21"/>
          <w:u w:val="single"/>
        </w:rPr>
        <w:t xml:space="preserve">                           </w:t>
      </w:r>
      <w:r>
        <w:rPr>
          <w:rFonts w:ascii="宋体" w:hAnsi="宋体"/>
          <w:szCs w:val="21"/>
        </w:rPr>
        <w:t xml:space="preserve">(盖公章)    </w:t>
      </w:r>
    </w:p>
    <w:p>
      <w:pPr>
        <w:wordWrap w:val="0"/>
        <w:spacing w:line="480" w:lineRule="auto"/>
        <w:ind w:right="48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tabs>
          <w:tab w:val="left" w:pos="5580"/>
        </w:tabs>
        <w:wordWrap w:val="0"/>
        <w:spacing w:before="120" w:line="360" w:lineRule="auto"/>
        <w:rPr>
          <w:rFonts w:ascii="宋体" w:hAnsi="宋体"/>
          <w:b/>
          <w:bCs/>
          <w:spacing w:val="12"/>
          <w:szCs w:val="21"/>
        </w:rPr>
      </w:pPr>
      <w:r>
        <w:rPr>
          <w:rFonts w:ascii="宋体" w:hAnsi="宋体"/>
          <w:spacing w:val="12"/>
          <w:szCs w:val="21"/>
        </w:rPr>
        <w:br w:type="page"/>
      </w:r>
      <w:r>
        <w:rPr>
          <w:rFonts w:hint="eastAsia" w:ascii="宋体" w:hAnsi="宋体"/>
          <w:b/>
          <w:bCs/>
          <w:szCs w:val="21"/>
        </w:rPr>
        <w:t>（3）投资参股的关联企业情况表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7" w:hRule="atLeast"/>
          <w:jc w:val="center"/>
        </w:trPr>
        <w:tc>
          <w:tcPr>
            <w:tcW w:w="9800" w:type="dxa"/>
            <w:noWrap w:val="0"/>
            <w:vAlign w:val="top"/>
          </w:tcPr>
          <w:p>
            <w:pPr>
              <w:autoSpaceDE w:val="0"/>
              <w:autoSpaceDN w:val="0"/>
              <w:spacing w:line="360" w:lineRule="auto"/>
              <w:rPr>
                <w:rFonts w:ascii="宋体" w:hAnsi="宋体" w:cs="宋体"/>
                <w:szCs w:val="21"/>
              </w:rPr>
            </w:pPr>
            <w:r>
              <w:rPr>
                <w:rFonts w:hint="eastAsia" w:ascii="宋体" w:hAnsi="宋体" w:cs="宋体"/>
                <w:szCs w:val="21"/>
              </w:rPr>
              <w:t xml:space="preserve">    </w:t>
            </w:r>
          </w:p>
          <w:p>
            <w:pPr>
              <w:autoSpaceDE w:val="0"/>
              <w:autoSpaceDN w:val="0"/>
              <w:spacing w:line="360" w:lineRule="auto"/>
              <w:rPr>
                <w:rFonts w:ascii="宋体" w:hAnsi="宋体" w:cs="宋体"/>
                <w:szCs w:val="21"/>
              </w:rPr>
            </w:pPr>
            <w:r>
              <w:rPr>
                <w:rFonts w:hint="eastAsia" w:ascii="宋体" w:hAnsi="宋体" w:cs="宋体"/>
                <w:szCs w:val="21"/>
              </w:rPr>
              <w:t>参加比选的企业应提供其投资参股的关联企业情况，包括以下内容：</w:t>
            </w:r>
          </w:p>
          <w:p>
            <w:pPr>
              <w:autoSpaceDE w:val="0"/>
              <w:autoSpaceDN w:val="0"/>
              <w:spacing w:line="360" w:lineRule="auto"/>
              <w:ind w:firstLine="480"/>
              <w:rPr>
                <w:rFonts w:ascii="宋体" w:hAnsi="宋体" w:cs="宋体"/>
                <w:szCs w:val="21"/>
              </w:rPr>
            </w:pPr>
          </w:p>
          <w:p>
            <w:pPr>
              <w:autoSpaceDE w:val="0"/>
              <w:autoSpaceDN w:val="0"/>
              <w:spacing w:line="360" w:lineRule="auto"/>
              <w:ind w:firstLine="480"/>
              <w:rPr>
                <w:rFonts w:ascii="宋体" w:hAnsi="宋体" w:cs="宋体"/>
                <w:szCs w:val="21"/>
              </w:rPr>
            </w:pPr>
            <w:r>
              <w:rPr>
                <w:rFonts w:hint="eastAsia" w:ascii="宋体" w:hAnsi="宋体" w:cs="宋体"/>
                <w:szCs w:val="21"/>
              </w:rPr>
              <w:t>1）与本单位负责人为同一人的其他单位名单：</w:t>
            </w:r>
          </w:p>
          <w:p>
            <w:pPr>
              <w:autoSpaceDE w:val="0"/>
              <w:autoSpaceDN w:val="0"/>
              <w:spacing w:line="360" w:lineRule="auto"/>
              <w:ind w:firstLine="480"/>
              <w:rPr>
                <w:rFonts w:ascii="宋体" w:hAnsi="宋体" w:cs="宋体"/>
                <w:szCs w:val="21"/>
              </w:rPr>
            </w:pPr>
          </w:p>
          <w:p>
            <w:pPr>
              <w:autoSpaceDE w:val="0"/>
              <w:autoSpaceDN w:val="0"/>
              <w:spacing w:line="360" w:lineRule="auto"/>
              <w:ind w:firstLine="480"/>
              <w:rPr>
                <w:rFonts w:ascii="宋体" w:hAnsi="宋体" w:cs="宋体"/>
                <w:szCs w:val="21"/>
              </w:rPr>
            </w:pPr>
            <w:r>
              <w:rPr>
                <w:rFonts w:hint="eastAsia" w:ascii="宋体" w:hAnsi="宋体" w:cs="宋体"/>
                <w:szCs w:val="21"/>
              </w:rPr>
              <w:t>2）对本单位存在直接控股、管理关系的其他单位名单：</w:t>
            </w:r>
          </w:p>
          <w:p>
            <w:pPr>
              <w:autoSpaceDE w:val="0"/>
              <w:autoSpaceDN w:val="0"/>
              <w:spacing w:line="360" w:lineRule="auto"/>
              <w:ind w:firstLine="480"/>
              <w:rPr>
                <w:rFonts w:ascii="宋体" w:hAnsi="宋体" w:cs="宋体"/>
                <w:szCs w:val="21"/>
              </w:rPr>
            </w:pPr>
          </w:p>
          <w:p>
            <w:pPr>
              <w:autoSpaceDE w:val="0"/>
              <w:autoSpaceDN w:val="0"/>
              <w:spacing w:line="360" w:lineRule="auto"/>
              <w:ind w:firstLine="480"/>
              <w:rPr>
                <w:rFonts w:ascii="宋体" w:hAnsi="宋体" w:cs="宋体"/>
                <w:szCs w:val="21"/>
              </w:rPr>
            </w:pPr>
            <w:r>
              <w:rPr>
                <w:rFonts w:hint="eastAsia" w:ascii="宋体" w:hAnsi="宋体" w:cs="宋体"/>
                <w:szCs w:val="21"/>
              </w:rPr>
              <w:t>3）本单位对其他单位存在直接控股、管理关系的名单：</w:t>
            </w:r>
          </w:p>
          <w:p>
            <w:pPr>
              <w:spacing w:after="120"/>
              <w:ind w:left="420"/>
              <w:rPr>
                <w:rFonts w:ascii="宋体" w:hAnsi="宋体" w:cs="宋体"/>
                <w:szCs w:val="21"/>
              </w:rPr>
            </w:pPr>
          </w:p>
          <w:p>
            <w:pPr>
              <w:rPr>
                <w:rFonts w:ascii="宋体" w:hAnsi="宋体" w:cs="宋体"/>
                <w:szCs w:val="21"/>
              </w:rPr>
            </w:pPr>
          </w:p>
          <w:p>
            <w:pPr>
              <w:autoSpaceDE w:val="0"/>
              <w:autoSpaceDN w:val="0"/>
              <w:spacing w:line="360" w:lineRule="auto"/>
              <w:ind w:firstLine="48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供应商名称：</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rPr>
              <w:t>（单位盖章）</w:t>
            </w:r>
          </w:p>
        </w:tc>
      </w:tr>
    </w:tbl>
    <w:p>
      <w:pPr>
        <w:rPr>
          <w:rFonts w:ascii="Times New Roman" w:hAnsi="Times New Roman"/>
          <w:b/>
          <w:bCs/>
        </w:rPr>
      </w:pPr>
      <w:r>
        <w:rPr>
          <w:rFonts w:hint="eastAsia" w:ascii="Times New Roman" w:hAnsi="Times New Roman"/>
          <w:b/>
          <w:bCs/>
        </w:rPr>
        <w:t>注：供应商应如实填报此表，如没有以上关联企业情况，请在对应项后填写“无”，否则因其比选申请影响比选采购公正性的，相关申请均无效。</w:t>
      </w:r>
    </w:p>
    <w:p>
      <w:pPr>
        <w:snapToGrid w:val="0"/>
        <w:spacing w:before="156" w:beforeLines="50" w:after="156" w:afterLines="50"/>
        <w:jc w:val="center"/>
        <w:rPr>
          <w:rFonts w:ascii="Times New Roman" w:hAnsi="Times New Roman" w:eastAsia="黑体" w:cs="宋体"/>
          <w:sz w:val="28"/>
          <w:szCs w:val="20"/>
        </w:rPr>
      </w:pPr>
      <w:r>
        <w:rPr>
          <w:rFonts w:ascii="宋体" w:hAnsi="宋体"/>
          <w:spacing w:val="12"/>
          <w:szCs w:val="21"/>
        </w:rPr>
        <w:br w:type="page"/>
      </w:r>
      <w:bookmarkEnd w:id="75"/>
      <w:bookmarkEnd w:id="76"/>
      <w:bookmarkStart w:id="77" w:name="_Toc528092983"/>
      <w:bookmarkStart w:id="78" w:name="_Toc8752637"/>
      <w:bookmarkStart w:id="79" w:name="_Hlk9010722"/>
      <w:r>
        <w:rPr>
          <w:rFonts w:hint="eastAsia" w:ascii="Times New Roman" w:hAnsi="Times New Roman" w:eastAsia="黑体" w:cs="宋体"/>
          <w:sz w:val="28"/>
          <w:szCs w:val="20"/>
        </w:rPr>
        <w:t>六、</w:t>
      </w:r>
      <w:bookmarkEnd w:id="77"/>
      <w:r>
        <w:rPr>
          <w:rFonts w:hint="eastAsia" w:ascii="Times New Roman" w:hAnsi="Times New Roman" w:eastAsia="黑体" w:cs="宋体"/>
          <w:sz w:val="28"/>
          <w:szCs w:val="20"/>
        </w:rPr>
        <w:t>项目理解和思路</w:t>
      </w:r>
      <w:bookmarkEnd w:id="78"/>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供应商自行编制、格式自拟</w:t>
      </w:r>
    </w:p>
    <w:p>
      <w:pPr>
        <w:keepNext/>
        <w:keepLines/>
        <w:spacing w:before="100" w:line="400" w:lineRule="exact"/>
        <w:jc w:val="center"/>
        <w:outlineLvl w:val="1"/>
        <w:rPr>
          <w:rFonts w:ascii="宋体" w:hAnsi="宋体" w:eastAsia="黑体" w:cs="宋体"/>
          <w:b/>
          <w:sz w:val="28"/>
          <w:szCs w:val="28"/>
        </w:rPr>
      </w:pPr>
      <w:r>
        <w:rPr>
          <w:rFonts w:ascii="宋体" w:hAnsi="宋体" w:eastAsia="黑体" w:cs="宋体"/>
          <w:sz w:val="20"/>
          <w:szCs w:val="20"/>
        </w:rPr>
        <w:br w:type="page"/>
      </w:r>
      <w:bookmarkStart w:id="80" w:name="_Toc528092985"/>
      <w:bookmarkStart w:id="81" w:name="_Toc8752638"/>
      <w:r>
        <w:rPr>
          <w:rFonts w:hint="eastAsia" w:ascii="宋体" w:hAnsi="宋体" w:eastAsia="黑体" w:cs="宋体"/>
          <w:sz w:val="28"/>
          <w:szCs w:val="28"/>
        </w:rPr>
        <w:t>七</w:t>
      </w:r>
      <w:r>
        <w:rPr>
          <w:rFonts w:hint="eastAsia" w:ascii="Times New Roman" w:hAnsi="Times New Roman" w:eastAsia="黑体" w:cs="宋体"/>
          <w:sz w:val="28"/>
          <w:szCs w:val="28"/>
        </w:rPr>
        <w:t>、服务方案</w:t>
      </w: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供应商自行编制、格式自拟</w:t>
      </w:r>
    </w:p>
    <w:p>
      <w:pPr>
        <w:rPr>
          <w:rFonts w:ascii="Times New Roman" w:hAnsi="Times New Roman"/>
        </w:rPr>
      </w:pPr>
    </w:p>
    <w:p>
      <w:pPr>
        <w:keepNext/>
        <w:keepLines/>
        <w:spacing w:before="100" w:line="400" w:lineRule="exact"/>
        <w:jc w:val="center"/>
        <w:outlineLvl w:val="1"/>
        <w:rPr>
          <w:rFonts w:ascii="宋体" w:hAnsi="宋体" w:eastAsia="黑体" w:cs="宋体"/>
          <w:b/>
          <w:sz w:val="22"/>
          <w:szCs w:val="20"/>
        </w:rPr>
      </w:pPr>
      <w:r>
        <w:rPr>
          <w:rFonts w:ascii="Times New Roman" w:hAnsi="Times New Roman" w:eastAsia="黑体" w:cs="宋体"/>
          <w:sz w:val="28"/>
          <w:szCs w:val="20"/>
        </w:rPr>
        <w:br w:type="page"/>
      </w:r>
      <w:r>
        <w:rPr>
          <w:rFonts w:hint="eastAsia" w:ascii="Times New Roman" w:hAnsi="Times New Roman" w:eastAsia="黑体" w:cs="宋体"/>
          <w:sz w:val="28"/>
          <w:szCs w:val="20"/>
        </w:rPr>
        <w:t>八、组织结构及项目团队</w:t>
      </w: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供应商自行编制、格式自拟</w:t>
      </w:r>
    </w:p>
    <w:p>
      <w:pPr>
        <w:keepNext/>
        <w:keepLines/>
        <w:spacing w:before="100" w:line="400" w:lineRule="exact"/>
        <w:jc w:val="center"/>
        <w:outlineLvl w:val="1"/>
        <w:rPr>
          <w:rFonts w:ascii="宋体" w:hAnsi="宋体" w:eastAsia="黑体" w:cs="宋体"/>
          <w:b/>
          <w:sz w:val="22"/>
          <w:szCs w:val="20"/>
        </w:rPr>
      </w:pPr>
      <w:r>
        <w:rPr>
          <w:rFonts w:ascii="Times New Roman" w:hAnsi="Times New Roman" w:eastAsia="黑体" w:cs="宋体"/>
          <w:sz w:val="28"/>
          <w:szCs w:val="20"/>
        </w:rPr>
        <w:br w:type="page"/>
      </w:r>
      <w:r>
        <w:rPr>
          <w:rFonts w:hint="eastAsia" w:ascii="Times New Roman" w:hAnsi="Times New Roman" w:eastAsia="黑体" w:cs="宋体"/>
          <w:sz w:val="28"/>
          <w:szCs w:val="20"/>
        </w:rPr>
        <w:t>九、</w:t>
      </w:r>
      <w:r>
        <w:rPr>
          <w:rFonts w:hint="eastAsia" w:ascii="宋体" w:hAnsi="宋体" w:eastAsia="黑体" w:cs="宋体"/>
          <w:sz w:val="28"/>
          <w:szCs w:val="21"/>
        </w:rPr>
        <w:t>服务质量承诺及保障措施</w:t>
      </w: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供应商自行编制、格式自拟</w:t>
      </w:r>
    </w:p>
    <w:p>
      <w:pPr>
        <w:keepNext/>
        <w:keepLines/>
        <w:spacing w:before="100" w:line="400" w:lineRule="exact"/>
        <w:jc w:val="center"/>
        <w:outlineLvl w:val="1"/>
        <w:rPr>
          <w:rFonts w:ascii="Times New Roman" w:hAnsi="Times New Roman" w:eastAsia="黑体" w:cs="宋体"/>
          <w:sz w:val="28"/>
          <w:szCs w:val="20"/>
        </w:rPr>
      </w:pPr>
      <w:r>
        <w:rPr>
          <w:rFonts w:ascii="Times New Roman" w:hAnsi="Times New Roman" w:eastAsia="黑体" w:cs="宋体"/>
          <w:sz w:val="28"/>
          <w:szCs w:val="20"/>
        </w:rPr>
        <w:br w:type="page"/>
      </w:r>
      <w:bookmarkEnd w:id="80"/>
      <w:bookmarkEnd w:id="81"/>
      <w:bookmarkStart w:id="82" w:name="_Toc8752639"/>
      <w:r>
        <w:rPr>
          <w:rFonts w:hint="eastAsia" w:ascii="Times New Roman" w:hAnsi="Times New Roman" w:eastAsia="黑体" w:cs="宋体"/>
          <w:sz w:val="28"/>
          <w:szCs w:val="20"/>
        </w:rPr>
        <w:t>十</w:t>
      </w:r>
      <w:r>
        <w:rPr>
          <w:rFonts w:ascii="Times New Roman" w:hAnsi="Times New Roman" w:eastAsia="黑体" w:cs="宋体"/>
          <w:sz w:val="28"/>
          <w:szCs w:val="20"/>
        </w:rPr>
        <w:t>、</w:t>
      </w:r>
      <w:r>
        <w:rPr>
          <w:rFonts w:hint="eastAsia" w:ascii="Times New Roman" w:hAnsi="Times New Roman" w:eastAsia="黑体" w:cs="宋体"/>
          <w:sz w:val="28"/>
          <w:szCs w:val="20"/>
        </w:rPr>
        <w:t>其它材料</w:t>
      </w:r>
      <w:bookmarkEnd w:id="82"/>
    </w:p>
    <w:p>
      <w:pPr>
        <w:jc w:val="center"/>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1.供应商认为有必要的其他资料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如有，提供企业荣誉证书、体系认证证书（如有）、客户意见等资料复印件加盖公章。</w:t>
      </w:r>
    </w:p>
    <w:p>
      <w:pPr>
        <w:rPr>
          <w:rFonts w:ascii="仿宋_GB2312" w:hAnsi="宋体" w:eastAsia="仿宋_GB2312"/>
          <w:sz w:val="32"/>
          <w:szCs w:val="32"/>
        </w:rPr>
      </w:pPr>
    </w:p>
    <w:p>
      <w:pPr>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比选文件中要求提供的其他相关资料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比选文件中要求的其它资料，供应商自行编制、格式自拟。</w:t>
      </w:r>
      <w:bookmarkEnd w:id="79"/>
    </w:p>
    <w:p>
      <w:pPr>
        <w:jc w:val="center"/>
        <w:rPr>
          <w:rFonts w:ascii="仿宋_GB2312" w:hAnsi="黑体" w:eastAsia="仿宋_GB2312"/>
          <w:sz w:val="32"/>
          <w:szCs w:val="32"/>
        </w:rPr>
      </w:pPr>
    </w:p>
    <w:p>
      <w:pPr>
        <w:pStyle w:val="2"/>
        <w:spacing w:after="0" w:line="560" w:lineRule="exact"/>
        <w:ind w:left="0" w:leftChars="0" w:firstLine="0" w:firstLineChars="0"/>
      </w:pPr>
    </w:p>
    <w:p>
      <w:pPr>
        <w:pStyle w:val="2"/>
        <w:rPr>
          <w:rFonts w:hint="default"/>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1C62D7"/>
    <w:rsid w:val="6BEA5498"/>
    <w:rsid w:val="AF5F6DEA"/>
    <w:rsid w:val="BFFE8A01"/>
    <w:rsid w:val="EF6796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Times New Roman" w:hAnsi="Times New Roman" w:eastAsia="宋体" w:cs="Times New Roman"/>
    </w:rPr>
  </w:style>
  <w:style w:type="paragraph" w:styleId="3">
    <w:name w:val="Body Text Indent"/>
    <w:basedOn w:val="1"/>
    <w:uiPriority w:val="0"/>
    <w:pPr>
      <w:spacing w:after="120"/>
      <w:ind w:left="420" w:leftChars="200"/>
    </w:pPr>
    <w:rPr>
      <w:rFonts w:ascii="Times New Roman" w:hAnsi="Times New Roman" w:eastAsia="宋体" w:cs="Times New Roman"/>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7">
    <w:name w:val="Strong"/>
    <w:basedOn w:val="6"/>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2024-05-27T19:19:00Z</dcterms:created>
  <dc:creator>lenovo</dc:creator>
  <cp:lastModifiedBy>萌萌 </cp:lastModifiedBy>
  <cp:lastPrinted>2024-05-29T14:57:00Z</cp:lastPrinted>
  <dcterms:modified xsi:type="dcterms:W3CDTF">2024-05-29T08:47:22Z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9DE21FDB6DE1FF9D7BD2566682731196</vt:lpwstr>
  </property>
</Properties>
</file>